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496"/>
        <w:tblW w:w="92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8"/>
      </w:tblGrid>
      <w:tr w:rsidR="009E5FEF" w:rsidRPr="006D6385" w:rsidTr="00DA417E">
        <w:trPr>
          <w:trHeight w:val="11693"/>
        </w:trPr>
        <w:tc>
          <w:tcPr>
            <w:tcW w:w="92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E5FEF" w:rsidRPr="003A6CE8" w:rsidRDefault="009E5FEF" w:rsidP="009E5FEF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6CE8">
              <w:rPr>
                <w:b/>
                <w:sz w:val="28"/>
                <w:szCs w:val="28"/>
              </w:rPr>
              <w:t>MAURITIUS CANE INDUSTRY AUTHORITY</w:t>
            </w:r>
          </w:p>
          <w:tbl>
            <w:tblPr>
              <w:tblW w:w="0" w:type="auto"/>
              <w:tblInd w:w="2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4A0" w:firstRow="1" w:lastRow="0" w:firstColumn="1" w:lastColumn="0" w:noHBand="0" w:noVBand="1"/>
            </w:tblPr>
            <w:tblGrid>
              <w:gridCol w:w="4275"/>
            </w:tblGrid>
            <w:tr w:rsidR="009E5FEF" w:rsidRPr="006D6385" w:rsidTr="00DA417E">
              <w:trPr>
                <w:trHeight w:val="218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9E5FEF" w:rsidRPr="00534403" w:rsidRDefault="009E5FEF" w:rsidP="00FD23A7">
                  <w:pPr>
                    <w:framePr w:hSpace="180" w:wrap="around" w:vAnchor="page" w:hAnchor="margin" w:xAlign="center" w:y="496"/>
                    <w:spacing w:after="0" w:line="240" w:lineRule="auto"/>
                    <w:jc w:val="center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534403">
                    <w:rPr>
                      <w:rFonts w:eastAsia="MS Mincho"/>
                      <w:b/>
                      <w:sz w:val="20"/>
                      <w:szCs w:val="20"/>
                    </w:rPr>
                    <w:t>NOTICE OF VACANCIES</w:t>
                  </w:r>
                </w:p>
              </w:tc>
            </w:tr>
          </w:tbl>
          <w:p w:rsidR="009E5FEF" w:rsidRPr="006D6385" w:rsidRDefault="009E5FEF" w:rsidP="009E5FEF">
            <w:pPr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6D6385">
              <w:rPr>
                <w:b/>
                <w:i/>
                <w:sz w:val="16"/>
                <w:szCs w:val="16"/>
              </w:rPr>
              <w:t>The Mauritius Cane Industry Authority, set up by the Mauritius Cane Industry Authority Act (No 40 of 2011), is a parastatal body operating under the aegis of the Ministry of Agro-Industry and Food Security.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Applications are invited from suitably qualified candidates for the following posts:</w:t>
            </w:r>
          </w:p>
          <w:p w:rsidR="009E5FEF" w:rsidRPr="006D6385" w:rsidRDefault="009E5FEF" w:rsidP="008E30AE">
            <w:pPr>
              <w:numPr>
                <w:ilvl w:val="0"/>
                <w:numId w:val="8"/>
              </w:numPr>
              <w:spacing w:after="0" w:line="240" w:lineRule="auto"/>
              <w:ind w:left="1832" w:hanging="284"/>
              <w:rPr>
                <w:b/>
                <w:sz w:val="16"/>
                <w:szCs w:val="16"/>
              </w:rPr>
            </w:pPr>
            <w:r w:rsidRPr="006D6385">
              <w:rPr>
                <w:b/>
                <w:sz w:val="16"/>
                <w:szCs w:val="16"/>
              </w:rPr>
              <w:t>Stores Superintendent – Ref:  SS/20</w:t>
            </w:r>
          </w:p>
          <w:p w:rsidR="009E5FEF" w:rsidRPr="006D6385" w:rsidRDefault="009E5FEF" w:rsidP="008E30AE">
            <w:pPr>
              <w:spacing w:after="0" w:line="240" w:lineRule="auto"/>
              <w:ind w:left="1832" w:hanging="284"/>
              <w:rPr>
                <w:b/>
                <w:bCs/>
                <w:sz w:val="16"/>
                <w:szCs w:val="16"/>
              </w:rPr>
            </w:pPr>
            <w:r w:rsidRPr="006D6385">
              <w:rPr>
                <w:b/>
                <w:bCs/>
                <w:sz w:val="16"/>
                <w:szCs w:val="16"/>
              </w:rPr>
              <w:t>2.</w:t>
            </w:r>
            <w:r w:rsidR="008E30AE">
              <w:rPr>
                <w:b/>
                <w:bCs/>
                <w:sz w:val="16"/>
                <w:szCs w:val="16"/>
              </w:rPr>
              <w:t xml:space="preserve">    </w:t>
            </w:r>
            <w:r w:rsidRPr="006D6385">
              <w:rPr>
                <w:b/>
                <w:bCs/>
                <w:sz w:val="16"/>
                <w:szCs w:val="16"/>
              </w:rPr>
              <w:t>Computer Support Officer – Ref: CSO/20</w:t>
            </w:r>
          </w:p>
          <w:p w:rsidR="009E5FEF" w:rsidRPr="006D6385" w:rsidRDefault="009E5FEF" w:rsidP="008E30AE">
            <w:pPr>
              <w:spacing w:after="0" w:line="240" w:lineRule="auto"/>
              <w:ind w:left="1832" w:hanging="284"/>
              <w:rPr>
                <w:b/>
                <w:sz w:val="16"/>
                <w:szCs w:val="16"/>
              </w:rPr>
            </w:pPr>
            <w:r w:rsidRPr="006D6385">
              <w:rPr>
                <w:b/>
                <w:sz w:val="16"/>
                <w:szCs w:val="16"/>
              </w:rPr>
              <w:t xml:space="preserve">3. </w:t>
            </w:r>
            <w:r w:rsidR="008E30AE">
              <w:rPr>
                <w:b/>
                <w:sz w:val="16"/>
                <w:szCs w:val="16"/>
              </w:rPr>
              <w:t xml:space="preserve">   </w:t>
            </w:r>
            <w:r w:rsidRPr="006D6385">
              <w:rPr>
                <w:b/>
                <w:sz w:val="16"/>
                <w:szCs w:val="16"/>
              </w:rPr>
              <w:t>Manager, Operations Research (CAD) – Ref: MOR/20</w:t>
            </w:r>
          </w:p>
          <w:p w:rsidR="009E5FEF" w:rsidRPr="006D6385" w:rsidRDefault="009E5FEF" w:rsidP="008E30AE">
            <w:pPr>
              <w:spacing w:after="0" w:line="240" w:lineRule="auto"/>
              <w:ind w:left="1832" w:hanging="284"/>
              <w:rPr>
                <w:b/>
                <w:sz w:val="16"/>
                <w:szCs w:val="16"/>
              </w:rPr>
            </w:pPr>
            <w:r w:rsidRPr="006D6385">
              <w:rPr>
                <w:b/>
                <w:sz w:val="16"/>
                <w:szCs w:val="16"/>
              </w:rPr>
              <w:t xml:space="preserve">4. </w:t>
            </w:r>
            <w:r w:rsidR="008E30AE">
              <w:rPr>
                <w:b/>
                <w:sz w:val="16"/>
                <w:szCs w:val="16"/>
              </w:rPr>
              <w:t xml:space="preserve">   </w:t>
            </w:r>
            <w:r w:rsidRPr="006D6385">
              <w:rPr>
                <w:b/>
                <w:sz w:val="16"/>
                <w:szCs w:val="16"/>
              </w:rPr>
              <w:t>Sugar Technologist/Senior Sugar Technologist (CAD) – Ref: ST/SST/20</w:t>
            </w:r>
          </w:p>
          <w:p w:rsidR="009E5FEF" w:rsidRPr="006D6385" w:rsidRDefault="009E5FEF" w:rsidP="008E30AE">
            <w:pPr>
              <w:spacing w:after="0" w:line="240" w:lineRule="auto"/>
              <w:ind w:left="1832" w:hanging="284"/>
              <w:jc w:val="both"/>
              <w:rPr>
                <w:b/>
                <w:sz w:val="16"/>
                <w:szCs w:val="16"/>
              </w:rPr>
            </w:pPr>
          </w:p>
          <w:p w:rsidR="009E5FEF" w:rsidRPr="00534403" w:rsidRDefault="009E5FEF" w:rsidP="009E5FEF">
            <w:pPr>
              <w:spacing w:after="0" w:line="240" w:lineRule="auto"/>
              <w:ind w:left="720"/>
              <w:jc w:val="center"/>
              <w:rPr>
                <w:b/>
                <w:sz w:val="20"/>
                <w:szCs w:val="20"/>
                <w:u w:val="single"/>
              </w:rPr>
            </w:pPr>
            <w:r w:rsidRPr="00534403">
              <w:rPr>
                <w:b/>
                <w:sz w:val="20"/>
                <w:szCs w:val="20"/>
                <w:u w:val="single"/>
              </w:rPr>
              <w:t>Post 1: Stores Superintendent – Ref:  SS/20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 xml:space="preserve">Qualifications: </w:t>
            </w:r>
          </w:p>
          <w:p w:rsidR="009E5FEF" w:rsidRPr="006D6385" w:rsidRDefault="009E5FEF" w:rsidP="009E5FEF">
            <w:pPr>
              <w:spacing w:after="0"/>
              <w:rPr>
                <w:b/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Candidates should:</w:t>
            </w:r>
            <w:r w:rsidRPr="006D6385">
              <w:rPr>
                <w:b/>
                <w:sz w:val="16"/>
                <w:szCs w:val="16"/>
              </w:rPr>
              <w:t xml:space="preserve"> </w:t>
            </w:r>
          </w:p>
          <w:p w:rsidR="009E5FEF" w:rsidRPr="006D6385" w:rsidRDefault="009E5FEF" w:rsidP="0053440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b w:val="0"/>
                <w:sz w:val="16"/>
                <w:szCs w:val="16"/>
              </w:rPr>
            </w:pPr>
            <w:r w:rsidRPr="006D6385">
              <w:rPr>
                <w:b w:val="0"/>
                <w:sz w:val="16"/>
                <w:szCs w:val="16"/>
              </w:rPr>
              <w:t xml:space="preserve">Possess a Diploma in Purchasing and Supply Management from a </w:t>
            </w:r>
            <w:proofErr w:type="spellStart"/>
            <w:r w:rsidRPr="006D6385">
              <w:rPr>
                <w:b w:val="0"/>
                <w:sz w:val="16"/>
                <w:szCs w:val="16"/>
              </w:rPr>
              <w:t>recognised</w:t>
            </w:r>
            <w:proofErr w:type="spellEnd"/>
            <w:r w:rsidRPr="006D6385">
              <w:rPr>
                <w:b w:val="0"/>
                <w:sz w:val="16"/>
                <w:szCs w:val="16"/>
              </w:rPr>
              <w:t xml:space="preserve"> institution or possess an </w:t>
            </w:r>
            <w:r w:rsidRPr="006D6385">
              <w:rPr>
                <w:b w:val="0"/>
                <w:i/>
                <w:sz w:val="16"/>
                <w:szCs w:val="16"/>
                <w:u w:val="single"/>
              </w:rPr>
              <w:t>equivalent</w:t>
            </w:r>
            <w:r w:rsidRPr="006D6385">
              <w:rPr>
                <w:b w:val="0"/>
                <w:sz w:val="16"/>
                <w:szCs w:val="16"/>
              </w:rPr>
              <w:t xml:space="preserve"> qualification acceptable to the Board; and</w:t>
            </w:r>
          </w:p>
          <w:p w:rsidR="009E5FEF" w:rsidRPr="006D6385" w:rsidRDefault="009E5FEF" w:rsidP="00534403">
            <w:pPr>
              <w:pStyle w:val="ListParagraph"/>
              <w:numPr>
                <w:ilvl w:val="0"/>
                <w:numId w:val="7"/>
              </w:numPr>
              <w:ind w:left="414" w:hanging="414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6385">
              <w:rPr>
                <w:b w:val="0"/>
                <w:sz w:val="16"/>
                <w:szCs w:val="16"/>
              </w:rPr>
              <w:t xml:space="preserve">Reckon at least eight years’ experience in Procurement and Supply duties. </w:t>
            </w:r>
          </w:p>
          <w:p w:rsidR="009E5FEF" w:rsidRPr="006D6385" w:rsidRDefault="009E5FEF" w:rsidP="009E5FEF">
            <w:pPr>
              <w:spacing w:after="0" w:line="240" w:lineRule="auto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Candidates should produce written evidence of experience claimed.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Salary Scale</w:t>
            </w:r>
          </w:p>
          <w:p w:rsidR="009E5FEF" w:rsidRDefault="009E5FEF" w:rsidP="009E5FEF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6D6385">
              <w:rPr>
                <w:bCs/>
                <w:sz w:val="16"/>
                <w:szCs w:val="16"/>
              </w:rPr>
              <w:t>Rs</w:t>
            </w:r>
            <w:proofErr w:type="spellEnd"/>
            <w:r w:rsidRPr="006D6385">
              <w:rPr>
                <w:bCs/>
                <w:sz w:val="16"/>
                <w:szCs w:val="16"/>
              </w:rPr>
              <w:t xml:space="preserve"> 33425 x 925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37125 x 1225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40800 x 1525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49950 x 1625 </w:t>
            </w:r>
            <w:r w:rsidRPr="006D6385">
              <w:rPr>
                <w:bCs/>
                <w:iCs/>
                <w:sz w:val="16"/>
                <w:szCs w:val="16"/>
              </w:rPr>
              <w:t>–</w:t>
            </w:r>
            <w:r w:rsidRPr="006D6385">
              <w:rPr>
                <w:bCs/>
                <w:sz w:val="16"/>
                <w:szCs w:val="16"/>
              </w:rPr>
              <w:t xml:space="preserve">51575 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Main Duties: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 xml:space="preserve">The Stores Superintendent will be responsible to the Chief Executive Officer for the proper planning, co-ordination and safe running of the stores section and cost effective purchase functions.  </w:t>
            </w:r>
            <w:proofErr w:type="spellStart"/>
            <w:r w:rsidRPr="006D6385">
              <w:rPr>
                <w:sz w:val="16"/>
                <w:szCs w:val="16"/>
              </w:rPr>
              <w:t>He/She</w:t>
            </w:r>
            <w:proofErr w:type="spellEnd"/>
            <w:r w:rsidRPr="006D6385">
              <w:rPr>
                <w:sz w:val="16"/>
                <w:szCs w:val="16"/>
              </w:rPr>
              <w:t xml:space="preserve"> will also be required to ensure the timely purchase of materials and that they are properly stacked and referred, putting in place safety measures to prevent loss.</w:t>
            </w:r>
          </w:p>
          <w:p w:rsidR="00A252C3" w:rsidRDefault="00A252C3" w:rsidP="009E5FEF">
            <w:pPr>
              <w:spacing w:after="0" w:line="240" w:lineRule="auto"/>
              <w:ind w:left="7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9E5FEF" w:rsidRPr="00534403" w:rsidRDefault="009E5FEF" w:rsidP="009E5FEF">
            <w:pPr>
              <w:spacing w:after="0" w:line="240" w:lineRule="auto"/>
              <w:ind w:left="720"/>
              <w:jc w:val="center"/>
              <w:rPr>
                <w:b/>
                <w:sz w:val="20"/>
                <w:szCs w:val="20"/>
                <w:u w:val="single"/>
              </w:rPr>
            </w:pPr>
            <w:r w:rsidRPr="00534403">
              <w:rPr>
                <w:b/>
                <w:bCs/>
                <w:sz w:val="20"/>
                <w:szCs w:val="20"/>
                <w:u w:val="single"/>
              </w:rPr>
              <w:t>Post 2: Computer Support Officer – Ref: CSO/20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Qualifications:</w:t>
            </w:r>
          </w:p>
          <w:p w:rsidR="009E5FEF" w:rsidRPr="006D6385" w:rsidRDefault="009E5FEF" w:rsidP="00534403">
            <w:pPr>
              <w:spacing w:after="0" w:line="240" w:lineRule="auto"/>
              <w:ind w:left="414" w:hanging="414"/>
              <w:jc w:val="both"/>
              <w:rPr>
                <w:b/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A.</w:t>
            </w:r>
            <w:r w:rsidRPr="006D6385">
              <w:rPr>
                <w:sz w:val="16"/>
                <w:szCs w:val="16"/>
              </w:rPr>
              <w:tab/>
              <w:t>A Cambridge Higher School Certificate with a pass at “Principal Level” in Mathematics or Passes in at least two subjects including Mathematics obtained on one certificate at the General Certificate of Education “Advanced Level”.</w:t>
            </w:r>
          </w:p>
          <w:p w:rsidR="009E5FEF" w:rsidRPr="006D6385" w:rsidRDefault="009E5FEF" w:rsidP="00534403">
            <w:pPr>
              <w:spacing w:after="0" w:line="240" w:lineRule="auto"/>
              <w:ind w:left="414" w:hanging="414"/>
              <w:rPr>
                <w:b/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B.</w:t>
            </w:r>
            <w:r w:rsidRPr="006D6385">
              <w:rPr>
                <w:sz w:val="16"/>
                <w:szCs w:val="16"/>
              </w:rPr>
              <w:tab/>
              <w:t>A Certificate in Information Technology or Computer Studies from a recognized Institution</w:t>
            </w:r>
          </w:p>
          <w:p w:rsidR="009E5FEF" w:rsidRPr="006D6385" w:rsidRDefault="009E5FEF" w:rsidP="00534403">
            <w:pPr>
              <w:spacing w:after="0" w:line="240" w:lineRule="auto"/>
              <w:ind w:left="414" w:hanging="414"/>
              <w:rPr>
                <w:b/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C.</w:t>
            </w:r>
            <w:r w:rsidRPr="006D6385">
              <w:rPr>
                <w:sz w:val="16"/>
                <w:szCs w:val="16"/>
              </w:rPr>
              <w:tab/>
              <w:t>A Certificate in PC Trouble Shooting from a recognized Institution</w:t>
            </w:r>
          </w:p>
          <w:p w:rsidR="009E5FEF" w:rsidRPr="006D6385" w:rsidRDefault="009E5FEF" w:rsidP="00534403">
            <w:pPr>
              <w:spacing w:after="0" w:line="240" w:lineRule="auto"/>
              <w:ind w:left="414" w:hanging="414"/>
              <w:rPr>
                <w:b/>
                <w:sz w:val="16"/>
                <w:szCs w:val="16"/>
              </w:rPr>
            </w:pPr>
            <w:r w:rsidRPr="006D6385">
              <w:rPr>
                <w:sz w:val="16"/>
                <w:szCs w:val="16"/>
                <w:u w:val="single"/>
              </w:rPr>
              <w:t>OR</w:t>
            </w:r>
            <w:r w:rsidRPr="006D6385">
              <w:rPr>
                <w:sz w:val="16"/>
                <w:szCs w:val="16"/>
              </w:rPr>
              <w:tab/>
              <w:t>Equivalent qualifications to A, B and C above acceptable to the Board.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Salary Scale</w:t>
            </w:r>
          </w:p>
          <w:p w:rsidR="009E5FEF" w:rsidRPr="006D6385" w:rsidRDefault="009E5FEF" w:rsidP="009E5FEF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6D6385">
              <w:rPr>
                <w:bCs/>
                <w:sz w:val="16"/>
                <w:szCs w:val="16"/>
              </w:rPr>
              <w:t>Rs</w:t>
            </w:r>
            <w:proofErr w:type="spellEnd"/>
            <w:r w:rsidRPr="006D6385">
              <w:rPr>
                <w:bCs/>
                <w:sz w:val="16"/>
                <w:szCs w:val="16"/>
              </w:rPr>
              <w:t xml:space="preserve"> 14875 x 275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15150 x 300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15750 x 325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17700 x 375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19575 x 475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21950 x 625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23200 x 775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32500 </w:t>
            </w:r>
          </w:p>
          <w:p w:rsidR="009E5FEF" w:rsidRPr="006D6385" w:rsidRDefault="009E5FEF" w:rsidP="009E5FEF">
            <w:pPr>
              <w:spacing w:after="0" w:line="240" w:lineRule="auto"/>
              <w:ind w:left="2160" w:hanging="2160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Main Duties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 xml:space="preserve">The Computer Support Officer will report to the IT Manager or any Officer designated by him and will, </w:t>
            </w:r>
            <w:r w:rsidRPr="006D6385">
              <w:rPr>
                <w:i/>
                <w:sz w:val="16"/>
                <w:szCs w:val="16"/>
              </w:rPr>
              <w:t>inter alia</w:t>
            </w:r>
            <w:r w:rsidRPr="006D6385">
              <w:rPr>
                <w:sz w:val="16"/>
                <w:szCs w:val="16"/>
              </w:rPr>
              <w:t>, have to troubleshoot computer hardware and software. He will also be required to comply with and promote applicable security standards in relations to computer systems.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9E5FEF" w:rsidRPr="00534403" w:rsidRDefault="009E5FEF" w:rsidP="009E5FE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34403">
              <w:rPr>
                <w:b/>
                <w:sz w:val="20"/>
                <w:szCs w:val="20"/>
                <w:u w:val="single"/>
              </w:rPr>
              <w:t>Post 3: Manager, Operations Research (CAD) – Ref: MOR/20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 xml:space="preserve">Qualifications: </w:t>
            </w:r>
          </w:p>
          <w:p w:rsidR="009E5FEF" w:rsidRPr="006D6385" w:rsidRDefault="00FE25FC" w:rsidP="009E5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="00023B00">
              <w:rPr>
                <w:sz w:val="16"/>
                <w:szCs w:val="16"/>
              </w:rPr>
              <w:t>P</w:t>
            </w:r>
            <w:r w:rsidR="009E5FEF" w:rsidRPr="006D6385">
              <w:rPr>
                <w:sz w:val="16"/>
                <w:szCs w:val="16"/>
              </w:rPr>
              <w:t xml:space="preserve">assed the Final Examinations of the United Kingdom Royal Statistical Society </w:t>
            </w:r>
            <w:r w:rsidR="009E5FEF" w:rsidRPr="006D6385">
              <w:rPr>
                <w:sz w:val="16"/>
                <w:szCs w:val="16"/>
                <w:u w:val="single"/>
              </w:rPr>
              <w:t>or</w:t>
            </w:r>
            <w:r w:rsidR="009E5FEF" w:rsidRPr="006D6385">
              <w:rPr>
                <w:sz w:val="16"/>
                <w:szCs w:val="16"/>
              </w:rPr>
              <w:t xml:space="preserve"> of an equivalent </w:t>
            </w:r>
            <w:proofErr w:type="spellStart"/>
            <w:r w:rsidR="009E5FEF" w:rsidRPr="006D6385">
              <w:rPr>
                <w:sz w:val="16"/>
                <w:szCs w:val="16"/>
              </w:rPr>
              <w:t>recognised</w:t>
            </w:r>
            <w:proofErr w:type="spellEnd"/>
            <w:r w:rsidR="009E5FEF" w:rsidRPr="006D6385">
              <w:rPr>
                <w:sz w:val="16"/>
                <w:szCs w:val="16"/>
              </w:rPr>
              <w:t xml:space="preserve"> professional body acceptable to the Board </w:t>
            </w:r>
            <w:r w:rsidR="009E5FEF" w:rsidRPr="006D6385">
              <w:rPr>
                <w:sz w:val="16"/>
                <w:szCs w:val="16"/>
                <w:u w:val="single"/>
              </w:rPr>
              <w:t>or</w:t>
            </w:r>
            <w:r w:rsidR="009E5FEF" w:rsidRPr="006D6385">
              <w:rPr>
                <w:sz w:val="16"/>
                <w:szCs w:val="16"/>
              </w:rPr>
              <w:t xml:space="preserve"> have been exempted from the above examination </w:t>
            </w:r>
            <w:r w:rsidR="009E5FEF" w:rsidRPr="006D6385">
              <w:rPr>
                <w:sz w:val="16"/>
                <w:szCs w:val="16"/>
                <w:u w:val="single"/>
              </w:rPr>
              <w:t>or</w:t>
            </w:r>
            <w:r w:rsidR="009E5FEF" w:rsidRPr="006D63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(ii) </w:t>
            </w:r>
            <w:r w:rsidR="009E5FEF" w:rsidRPr="006D6385">
              <w:rPr>
                <w:sz w:val="16"/>
                <w:szCs w:val="16"/>
              </w:rPr>
              <w:t xml:space="preserve">possess a degree in Statistics from a </w:t>
            </w:r>
            <w:proofErr w:type="spellStart"/>
            <w:r w:rsidR="009E5FEF" w:rsidRPr="006D6385">
              <w:rPr>
                <w:sz w:val="16"/>
                <w:szCs w:val="16"/>
              </w:rPr>
              <w:t>recognised</w:t>
            </w:r>
            <w:proofErr w:type="spellEnd"/>
            <w:r w:rsidR="009E5FEF" w:rsidRPr="006D6385">
              <w:rPr>
                <w:sz w:val="16"/>
                <w:szCs w:val="16"/>
              </w:rPr>
              <w:t xml:space="preserve"> institution </w:t>
            </w:r>
            <w:r w:rsidR="009E5FEF" w:rsidRPr="006D6385">
              <w:rPr>
                <w:sz w:val="16"/>
                <w:szCs w:val="16"/>
                <w:u w:val="single"/>
              </w:rPr>
              <w:t>or</w:t>
            </w:r>
            <w:r w:rsidR="009E5FEF" w:rsidRPr="006D6385">
              <w:rPr>
                <w:sz w:val="16"/>
                <w:szCs w:val="16"/>
              </w:rPr>
              <w:t xml:space="preserve"> an equivalent qualification acceptable to the Board </w:t>
            </w:r>
            <w:r w:rsidR="009E5FEF" w:rsidRPr="006D6385">
              <w:rPr>
                <w:sz w:val="16"/>
                <w:szCs w:val="16"/>
                <w:u w:val="single"/>
              </w:rPr>
              <w:t>or</w:t>
            </w:r>
            <w:r w:rsidR="009E5FEF" w:rsidRPr="006D6385">
              <w:rPr>
                <w:sz w:val="16"/>
                <w:szCs w:val="16"/>
              </w:rPr>
              <w:t xml:space="preserve"> equivalent qualifications to (</w:t>
            </w:r>
            <w:proofErr w:type="spellStart"/>
            <w:r w:rsidR="009E5FEF" w:rsidRPr="006D6385">
              <w:rPr>
                <w:sz w:val="16"/>
                <w:szCs w:val="16"/>
              </w:rPr>
              <w:t>i</w:t>
            </w:r>
            <w:proofErr w:type="spellEnd"/>
            <w:r w:rsidR="009E5FEF" w:rsidRPr="006D6385">
              <w:rPr>
                <w:sz w:val="16"/>
                <w:szCs w:val="16"/>
              </w:rPr>
              <w:t>) and (ii) acceptable to the Board.</w:t>
            </w:r>
          </w:p>
          <w:p w:rsidR="009E5FEF" w:rsidRPr="006D6385" w:rsidRDefault="009E5FEF" w:rsidP="009E5FEF">
            <w:pPr>
              <w:spacing w:after="0" w:line="240" w:lineRule="auto"/>
              <w:rPr>
                <w:sz w:val="16"/>
                <w:szCs w:val="16"/>
              </w:rPr>
            </w:pPr>
          </w:p>
          <w:p w:rsidR="009E5FEF" w:rsidRPr="006D6385" w:rsidRDefault="009E5FEF" w:rsidP="009E5FEF">
            <w:pPr>
              <w:spacing w:after="0" w:line="240" w:lineRule="auto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Candidates should produce written evidence of experience claimed.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Salary Scale</w:t>
            </w:r>
          </w:p>
          <w:p w:rsidR="009E5FEF" w:rsidRPr="006D6385" w:rsidRDefault="009E5FEF" w:rsidP="009E5FEF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6D6385">
              <w:rPr>
                <w:bCs/>
                <w:sz w:val="16"/>
                <w:szCs w:val="16"/>
              </w:rPr>
              <w:t>Rs</w:t>
            </w:r>
            <w:proofErr w:type="spellEnd"/>
            <w:r w:rsidRPr="006D6385">
              <w:rPr>
                <w:bCs/>
                <w:sz w:val="16"/>
                <w:szCs w:val="16"/>
              </w:rPr>
              <w:t xml:space="preserve"> 29400 x 775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32500 x 925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37125 x 1225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40800 x 1525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49950 x 1625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62950 x 1850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>66650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Main Duties: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6D6385">
              <w:rPr>
                <w:bCs/>
                <w:sz w:val="16"/>
                <w:szCs w:val="16"/>
              </w:rPr>
              <w:t xml:space="preserve">The Manager, Operations Research (CAD) will be responsible for the proper running of the statistical unit and will, </w:t>
            </w:r>
            <w:r w:rsidRPr="006D6385">
              <w:rPr>
                <w:bCs/>
                <w:i/>
                <w:iCs/>
                <w:sz w:val="16"/>
                <w:szCs w:val="16"/>
              </w:rPr>
              <w:t>inter alia</w:t>
            </w:r>
            <w:r w:rsidRPr="006D6385">
              <w:rPr>
                <w:bCs/>
                <w:sz w:val="16"/>
                <w:szCs w:val="16"/>
              </w:rPr>
              <w:t xml:space="preserve">, be required to collect, </w:t>
            </w:r>
            <w:proofErr w:type="spellStart"/>
            <w:r w:rsidRPr="006D6385">
              <w:rPr>
                <w:bCs/>
                <w:sz w:val="16"/>
                <w:szCs w:val="16"/>
              </w:rPr>
              <w:t>analyse</w:t>
            </w:r>
            <w:proofErr w:type="spellEnd"/>
            <w:r w:rsidRPr="006D6385">
              <w:rPr>
                <w:bCs/>
                <w:sz w:val="16"/>
                <w:szCs w:val="16"/>
              </w:rPr>
              <w:t xml:space="preserve"> and interpret all statistics relating to the Cane Industry.  He shall apply sampling techniques, design and </w:t>
            </w:r>
            <w:proofErr w:type="spellStart"/>
            <w:r w:rsidRPr="006D6385">
              <w:rPr>
                <w:bCs/>
                <w:sz w:val="16"/>
                <w:szCs w:val="16"/>
              </w:rPr>
              <w:t>analyse</w:t>
            </w:r>
            <w:proofErr w:type="spellEnd"/>
            <w:r w:rsidRPr="006D6385">
              <w:rPr>
                <w:bCs/>
                <w:sz w:val="16"/>
                <w:szCs w:val="16"/>
              </w:rPr>
              <w:t xml:space="preserve"> experiments and publish reports as directed.</w:t>
            </w:r>
          </w:p>
          <w:p w:rsidR="009E5FEF" w:rsidRPr="00534403" w:rsidRDefault="009E5FEF" w:rsidP="009E5FEF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9E5FEF" w:rsidRPr="00534403" w:rsidRDefault="009E5FEF" w:rsidP="009E5FE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34403">
              <w:rPr>
                <w:b/>
                <w:sz w:val="20"/>
                <w:szCs w:val="20"/>
                <w:u w:val="single"/>
              </w:rPr>
              <w:t>Post 4: Sugar Technologist/Senior Sugar Technologist (CAD) – Ref: ST/SST/20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 xml:space="preserve">Qualifications: </w:t>
            </w:r>
          </w:p>
          <w:p w:rsidR="009E5FEF" w:rsidRPr="006D6385" w:rsidRDefault="009C34DD" w:rsidP="009E5FEF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9E5FEF" w:rsidRPr="006D6385">
              <w:rPr>
                <w:sz w:val="16"/>
                <w:szCs w:val="16"/>
              </w:rPr>
              <w:t xml:space="preserve">egree in Chemical Engineering or Sugar Technology or Sugar Engineering from a </w:t>
            </w:r>
            <w:proofErr w:type="spellStart"/>
            <w:r w:rsidR="009E5FEF" w:rsidRPr="006D6385">
              <w:rPr>
                <w:sz w:val="16"/>
                <w:szCs w:val="16"/>
              </w:rPr>
              <w:t>recognised</w:t>
            </w:r>
            <w:proofErr w:type="spellEnd"/>
            <w:r w:rsidR="009E5FEF" w:rsidRPr="006D6385">
              <w:rPr>
                <w:sz w:val="16"/>
                <w:szCs w:val="16"/>
              </w:rPr>
              <w:t xml:space="preserve"> institution or an equivalent qualification from a </w:t>
            </w:r>
            <w:proofErr w:type="spellStart"/>
            <w:r w:rsidR="009E5FEF" w:rsidRPr="006D6385">
              <w:rPr>
                <w:sz w:val="16"/>
                <w:szCs w:val="16"/>
              </w:rPr>
              <w:t>recognised</w:t>
            </w:r>
            <w:proofErr w:type="spellEnd"/>
            <w:r w:rsidR="009E5FEF" w:rsidRPr="006D6385">
              <w:rPr>
                <w:sz w:val="16"/>
                <w:szCs w:val="16"/>
              </w:rPr>
              <w:t xml:space="preserve"> institution acceptable to the Board.</w:t>
            </w:r>
          </w:p>
          <w:p w:rsidR="009E5FEF" w:rsidRPr="006D6385" w:rsidRDefault="009E5FEF" w:rsidP="009E5FEF">
            <w:pPr>
              <w:spacing w:after="0" w:line="240" w:lineRule="auto"/>
              <w:rPr>
                <w:sz w:val="16"/>
                <w:szCs w:val="16"/>
              </w:rPr>
            </w:pPr>
          </w:p>
          <w:p w:rsidR="009E5FEF" w:rsidRPr="006D6385" w:rsidRDefault="009E5FEF" w:rsidP="009E5FEF">
            <w:pPr>
              <w:spacing w:after="0" w:line="240" w:lineRule="auto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>Candidates should produce written evidence of experience claimed.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Salary Scale</w:t>
            </w:r>
          </w:p>
          <w:p w:rsidR="009E5FEF" w:rsidRPr="006D6385" w:rsidRDefault="009E5FEF" w:rsidP="009E5FE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D6385">
              <w:rPr>
                <w:bCs/>
                <w:sz w:val="16"/>
                <w:szCs w:val="16"/>
              </w:rPr>
              <w:t>Rs</w:t>
            </w:r>
            <w:proofErr w:type="spellEnd"/>
            <w:r w:rsidRPr="006D6385">
              <w:rPr>
                <w:bCs/>
                <w:sz w:val="16"/>
                <w:szCs w:val="16"/>
              </w:rPr>
              <w:t xml:space="preserve"> 26300 x 775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32500 x 925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37125 x 1225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40800 x 1525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49950 x 1625 </w:t>
            </w:r>
            <w:r w:rsidRPr="006D6385">
              <w:rPr>
                <w:bCs/>
                <w:iCs/>
                <w:sz w:val="16"/>
                <w:szCs w:val="16"/>
              </w:rPr>
              <w:t xml:space="preserve">– </w:t>
            </w:r>
            <w:r w:rsidRPr="006D6385">
              <w:rPr>
                <w:bCs/>
                <w:sz w:val="16"/>
                <w:szCs w:val="16"/>
              </w:rPr>
              <w:t xml:space="preserve">62950 </w:t>
            </w:r>
          </w:p>
          <w:p w:rsidR="009E5FEF" w:rsidRPr="006D6385" w:rsidRDefault="009E5FEF" w:rsidP="009E5FEF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Main Duties:</w:t>
            </w:r>
          </w:p>
          <w:p w:rsidR="009E5FEF" w:rsidRPr="006D6385" w:rsidRDefault="009E5FEF" w:rsidP="009E5FEF">
            <w:pPr>
              <w:tabs>
                <w:tab w:val="left" w:pos="567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6D6385">
              <w:rPr>
                <w:bCs/>
                <w:sz w:val="16"/>
                <w:szCs w:val="16"/>
              </w:rPr>
              <w:t>The Sugar Technologist/Senior Sugar Technologist (CAD) will</w:t>
            </w:r>
            <w:r w:rsidRPr="006D6385">
              <w:rPr>
                <w:bCs/>
                <w:i/>
                <w:iCs/>
                <w:sz w:val="16"/>
                <w:szCs w:val="16"/>
              </w:rPr>
              <w:t>, inter alia</w:t>
            </w:r>
            <w:r w:rsidRPr="006D6385">
              <w:rPr>
                <w:bCs/>
                <w:sz w:val="16"/>
                <w:szCs w:val="16"/>
              </w:rPr>
              <w:t>, be required to carry out (a)</w:t>
            </w:r>
            <w:r w:rsidRPr="006D6385">
              <w:rPr>
                <w:sz w:val="16"/>
                <w:szCs w:val="16"/>
              </w:rPr>
              <w:t xml:space="preserve"> assessment of sugar and sugar cane by-products and prepare reports for the MCIA, planters and other stakeholders (b) research work in various methods of cane payment and analysis.  He shall exercise general control over the Department</w:t>
            </w:r>
            <w:r w:rsidR="00FE25FC">
              <w:rPr>
                <w:sz w:val="16"/>
                <w:szCs w:val="16"/>
              </w:rPr>
              <w:t>’</w:t>
            </w:r>
            <w:r w:rsidRPr="006D6385">
              <w:rPr>
                <w:sz w:val="16"/>
                <w:szCs w:val="16"/>
              </w:rPr>
              <w:t>s Laboratories and carry out investigation concerning the delimitation of factory areas.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Age Limit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 xml:space="preserve">Candidates should have reached their </w:t>
            </w:r>
            <w:r w:rsidRPr="006D6385">
              <w:rPr>
                <w:b/>
                <w:sz w:val="16"/>
                <w:szCs w:val="16"/>
              </w:rPr>
              <w:t>18th</w:t>
            </w:r>
            <w:r w:rsidRPr="006D6385">
              <w:rPr>
                <w:sz w:val="16"/>
                <w:szCs w:val="16"/>
              </w:rPr>
              <w:t xml:space="preserve"> birthday and, unless already in the Public Service/Local Government Service/Approved Service, should not have reached their </w:t>
            </w:r>
            <w:r w:rsidRPr="006D6385">
              <w:rPr>
                <w:b/>
                <w:sz w:val="16"/>
                <w:szCs w:val="16"/>
              </w:rPr>
              <w:t>40th</w:t>
            </w:r>
            <w:r w:rsidRPr="006D6385">
              <w:rPr>
                <w:sz w:val="16"/>
                <w:szCs w:val="16"/>
              </w:rPr>
              <w:t xml:space="preserve"> birthday by the closing date.</w:t>
            </w: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9E5FEF" w:rsidRPr="006D6385" w:rsidRDefault="009E5FEF" w:rsidP="009E5FE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6D6385">
              <w:rPr>
                <w:b/>
                <w:sz w:val="16"/>
                <w:szCs w:val="16"/>
                <w:u w:val="single"/>
              </w:rPr>
              <w:t>Mode of Application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6D6385">
              <w:rPr>
                <w:sz w:val="16"/>
                <w:szCs w:val="16"/>
              </w:rPr>
              <w:t xml:space="preserve">Prescribed </w:t>
            </w:r>
            <w:r w:rsidR="00B80144" w:rsidRPr="006D6385">
              <w:rPr>
                <w:sz w:val="16"/>
                <w:szCs w:val="16"/>
              </w:rPr>
              <w:t>forms obtainable</w:t>
            </w:r>
            <w:r w:rsidRPr="006D6385">
              <w:rPr>
                <w:sz w:val="16"/>
                <w:szCs w:val="16"/>
              </w:rPr>
              <w:t xml:space="preserve"> at the MCIA Head Office, MSIRI Complex, </w:t>
            </w:r>
            <w:proofErr w:type="spellStart"/>
            <w:r w:rsidRPr="006D6385">
              <w:rPr>
                <w:sz w:val="16"/>
                <w:szCs w:val="16"/>
              </w:rPr>
              <w:t>Réduit</w:t>
            </w:r>
            <w:proofErr w:type="spellEnd"/>
            <w:r w:rsidRPr="006D6385">
              <w:rPr>
                <w:sz w:val="16"/>
                <w:szCs w:val="16"/>
              </w:rPr>
              <w:t xml:space="preserve">, should be duly filled, attaching copies of certificates and addressed in a sealed envelope with the mention of the reference on the top right hand corner, to the </w:t>
            </w:r>
            <w:r w:rsidRPr="006D6385">
              <w:rPr>
                <w:b/>
                <w:sz w:val="16"/>
                <w:szCs w:val="16"/>
              </w:rPr>
              <w:t xml:space="preserve">Chief Executive Officer, Mauritius Cane Industry Authority, </w:t>
            </w:r>
            <w:proofErr w:type="spellStart"/>
            <w:r w:rsidRPr="006D6385">
              <w:rPr>
                <w:b/>
                <w:sz w:val="16"/>
                <w:szCs w:val="16"/>
              </w:rPr>
              <w:t>Réduit</w:t>
            </w:r>
            <w:proofErr w:type="spellEnd"/>
            <w:r w:rsidRPr="006D6385">
              <w:rPr>
                <w:sz w:val="16"/>
                <w:szCs w:val="16"/>
              </w:rPr>
              <w:t xml:space="preserve">, so as to reach him not later than </w:t>
            </w:r>
            <w:r w:rsidRPr="006D6385">
              <w:rPr>
                <w:b/>
                <w:sz w:val="16"/>
                <w:szCs w:val="16"/>
              </w:rPr>
              <w:t xml:space="preserve">3.00 </w:t>
            </w:r>
            <w:proofErr w:type="spellStart"/>
            <w:r w:rsidRPr="006D6385">
              <w:rPr>
                <w:b/>
                <w:sz w:val="16"/>
                <w:szCs w:val="16"/>
              </w:rPr>
              <w:t>p.m</w:t>
            </w:r>
            <w:proofErr w:type="spellEnd"/>
            <w:r w:rsidRPr="006D6385">
              <w:rPr>
                <w:b/>
                <w:sz w:val="16"/>
                <w:szCs w:val="16"/>
              </w:rPr>
              <w:t xml:space="preserve"> on </w:t>
            </w:r>
            <w:r w:rsidR="008E30AE">
              <w:rPr>
                <w:b/>
                <w:sz w:val="16"/>
                <w:szCs w:val="16"/>
              </w:rPr>
              <w:t xml:space="preserve">Wednesday, 26 August 2020.  </w:t>
            </w:r>
            <w:r w:rsidRPr="006D6385">
              <w:rPr>
                <w:bCs/>
                <w:sz w:val="16"/>
                <w:szCs w:val="16"/>
              </w:rPr>
              <w:t xml:space="preserve">Details of the advertisement and application form are also available at </w:t>
            </w:r>
            <w:hyperlink r:id="rId5" w:history="1">
              <w:r w:rsidRPr="006D6385">
                <w:rPr>
                  <w:rStyle w:val="Hyperlink"/>
                  <w:b/>
                  <w:bCs/>
                  <w:sz w:val="16"/>
                  <w:szCs w:val="16"/>
                </w:rPr>
                <w:t>http://www.mcia.mu</w:t>
              </w:r>
            </w:hyperlink>
            <w:r w:rsidRPr="006D6385">
              <w:rPr>
                <w:b/>
                <w:bCs/>
                <w:sz w:val="16"/>
                <w:szCs w:val="16"/>
              </w:rPr>
              <w:t xml:space="preserve"> or </w:t>
            </w:r>
            <w:hyperlink r:id="rId6" w:history="1">
              <w:r w:rsidRPr="006D6385">
                <w:rPr>
                  <w:rStyle w:val="Hyperlink"/>
                  <w:b/>
                  <w:bCs/>
                  <w:sz w:val="16"/>
                  <w:szCs w:val="16"/>
                </w:rPr>
                <w:t>http://www.msiri.mu</w:t>
              </w:r>
            </w:hyperlink>
            <w:proofErr w:type="gramStart"/>
            <w:r w:rsidRPr="006D6385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gramEnd"/>
            <w:r w:rsidRPr="006D6385">
              <w:rPr>
                <w:bCs/>
                <w:sz w:val="16"/>
                <w:szCs w:val="16"/>
              </w:rPr>
              <w:t xml:space="preserve"> .</w:t>
            </w:r>
          </w:p>
          <w:p w:rsidR="009E5FEF" w:rsidRPr="006D6385" w:rsidRDefault="009E5FEF" w:rsidP="009E5FE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9E5FEF" w:rsidRPr="006D6385" w:rsidRDefault="009E5FEF" w:rsidP="009E5FE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D6385">
              <w:rPr>
                <w:i/>
                <w:sz w:val="16"/>
                <w:szCs w:val="16"/>
              </w:rPr>
              <w:t>Notes:</w:t>
            </w:r>
          </w:p>
          <w:p w:rsidR="009E5FEF" w:rsidRPr="00222A19" w:rsidRDefault="009E5FEF" w:rsidP="0053440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698" w:hanging="338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22A19">
              <w:rPr>
                <w:rFonts w:ascii="Times New Roman" w:hAnsi="Times New Roman"/>
                <w:b w:val="0"/>
                <w:i/>
                <w:sz w:val="16"/>
                <w:szCs w:val="16"/>
              </w:rPr>
              <w:t>Late applications will not be considered.</w:t>
            </w:r>
          </w:p>
          <w:p w:rsidR="009E5FEF" w:rsidRPr="00222A19" w:rsidRDefault="009E5FEF" w:rsidP="0053440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698" w:hanging="338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22A19">
              <w:rPr>
                <w:rFonts w:ascii="Times New Roman" w:hAnsi="Times New Roman"/>
                <w:b w:val="0"/>
                <w:i/>
                <w:sz w:val="16"/>
                <w:szCs w:val="16"/>
              </w:rPr>
              <w:t>Only the best candidates will be called for the selection exercise.</w:t>
            </w:r>
          </w:p>
          <w:p w:rsidR="009E5FEF" w:rsidRPr="00222A19" w:rsidRDefault="009E5FEF" w:rsidP="0053440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698" w:hanging="338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22A19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The Authority reserves the right not to make any appointment as a </w:t>
            </w:r>
            <w:proofErr w:type="gramStart"/>
            <w:r w:rsidRPr="00222A19">
              <w:rPr>
                <w:rFonts w:ascii="Times New Roman" w:hAnsi="Times New Roman"/>
                <w:b w:val="0"/>
                <w:i/>
                <w:sz w:val="16"/>
                <w:szCs w:val="16"/>
              </w:rPr>
              <w:t>result  of</w:t>
            </w:r>
            <w:proofErr w:type="gramEnd"/>
            <w:r w:rsidRPr="00222A19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 this advertisement.</w:t>
            </w:r>
          </w:p>
          <w:p w:rsidR="009E5FEF" w:rsidRPr="006D6385" w:rsidRDefault="009E5FEF" w:rsidP="00534403">
            <w:pPr>
              <w:spacing w:after="0" w:line="240" w:lineRule="auto"/>
              <w:ind w:left="698" w:hanging="338"/>
              <w:jc w:val="both"/>
              <w:rPr>
                <w:rFonts w:eastAsia="MS Mincho"/>
                <w:sz w:val="16"/>
                <w:szCs w:val="16"/>
              </w:rPr>
            </w:pPr>
          </w:p>
          <w:p w:rsidR="009E5FEF" w:rsidRPr="006D6385" w:rsidRDefault="00534403" w:rsidP="00534403">
            <w:pPr>
              <w:spacing w:after="0" w:line="240" w:lineRule="auto"/>
              <w:rPr>
                <w:rFonts w:eastAsia="MS Mincho"/>
                <w:sz w:val="16"/>
                <w:szCs w:val="16"/>
              </w:rPr>
            </w:pPr>
            <w:r w:rsidRPr="00534403">
              <w:rPr>
                <w:rFonts w:eastAsia="MS Mincho"/>
                <w:b/>
                <w:sz w:val="20"/>
                <w:szCs w:val="20"/>
              </w:rPr>
              <w:t>10 August</w:t>
            </w:r>
            <w:r w:rsidR="009E5FEF" w:rsidRPr="00534403">
              <w:rPr>
                <w:rFonts w:eastAsia="MS Mincho"/>
                <w:b/>
                <w:sz w:val="20"/>
                <w:szCs w:val="20"/>
              </w:rPr>
              <w:t xml:space="preserve"> 2020                                                                                                        Chief Executive Officer</w:t>
            </w:r>
          </w:p>
        </w:tc>
      </w:tr>
    </w:tbl>
    <w:p w:rsidR="009F6A11" w:rsidRDefault="009F6A11"/>
    <w:sectPr w:rsidR="009F6A11" w:rsidSect="009E5FEF">
      <w:pgSz w:w="12240" w:h="20160" w:code="5"/>
      <w:pgMar w:top="454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D0C"/>
    <w:multiLevelType w:val="hybridMultilevel"/>
    <w:tmpl w:val="FF18C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93F"/>
    <w:multiLevelType w:val="hybridMultilevel"/>
    <w:tmpl w:val="1280F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B99"/>
    <w:multiLevelType w:val="hybridMultilevel"/>
    <w:tmpl w:val="C19888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DF1"/>
    <w:multiLevelType w:val="hybridMultilevel"/>
    <w:tmpl w:val="C19888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2DE"/>
    <w:multiLevelType w:val="hybridMultilevel"/>
    <w:tmpl w:val="3C72600E"/>
    <w:lvl w:ilvl="0" w:tplc="684A7120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656836"/>
    <w:multiLevelType w:val="hybridMultilevel"/>
    <w:tmpl w:val="5FF48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673"/>
    <w:multiLevelType w:val="hybridMultilevel"/>
    <w:tmpl w:val="45F2B29A"/>
    <w:lvl w:ilvl="0" w:tplc="5A26CB5C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747A"/>
    <w:multiLevelType w:val="hybridMultilevel"/>
    <w:tmpl w:val="1280F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29F"/>
    <w:multiLevelType w:val="hybridMultilevel"/>
    <w:tmpl w:val="1280F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A6B3B"/>
    <w:multiLevelType w:val="hybridMultilevel"/>
    <w:tmpl w:val="B27CB97C"/>
    <w:lvl w:ilvl="0" w:tplc="3836EDE2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9"/>
    <w:rsid w:val="00020017"/>
    <w:rsid w:val="00023B00"/>
    <w:rsid w:val="00050794"/>
    <w:rsid w:val="000A1796"/>
    <w:rsid w:val="000C4C69"/>
    <w:rsid w:val="00136974"/>
    <w:rsid w:val="00145AA9"/>
    <w:rsid w:val="0015603F"/>
    <w:rsid w:val="00165D65"/>
    <w:rsid w:val="00196659"/>
    <w:rsid w:val="001D4827"/>
    <w:rsid w:val="001E3814"/>
    <w:rsid w:val="00222A19"/>
    <w:rsid w:val="002C31B8"/>
    <w:rsid w:val="00301A41"/>
    <w:rsid w:val="00327DCA"/>
    <w:rsid w:val="00344918"/>
    <w:rsid w:val="00351C54"/>
    <w:rsid w:val="00354B97"/>
    <w:rsid w:val="00375952"/>
    <w:rsid w:val="003A6CE8"/>
    <w:rsid w:val="00455356"/>
    <w:rsid w:val="004B1F61"/>
    <w:rsid w:val="004D3BB8"/>
    <w:rsid w:val="004F7540"/>
    <w:rsid w:val="00534403"/>
    <w:rsid w:val="00582AAF"/>
    <w:rsid w:val="005D2389"/>
    <w:rsid w:val="006127BF"/>
    <w:rsid w:val="006D46BC"/>
    <w:rsid w:val="006D6385"/>
    <w:rsid w:val="006F0152"/>
    <w:rsid w:val="00786E4A"/>
    <w:rsid w:val="007C28A1"/>
    <w:rsid w:val="007D18F0"/>
    <w:rsid w:val="0087145F"/>
    <w:rsid w:val="008873D3"/>
    <w:rsid w:val="008D2287"/>
    <w:rsid w:val="008D31C0"/>
    <w:rsid w:val="008E30AE"/>
    <w:rsid w:val="00974AFD"/>
    <w:rsid w:val="009775A3"/>
    <w:rsid w:val="00986A60"/>
    <w:rsid w:val="009C0252"/>
    <w:rsid w:val="009C34DD"/>
    <w:rsid w:val="009E5FEF"/>
    <w:rsid w:val="009F6A11"/>
    <w:rsid w:val="00A252C3"/>
    <w:rsid w:val="00A71BF9"/>
    <w:rsid w:val="00AB430D"/>
    <w:rsid w:val="00AB4419"/>
    <w:rsid w:val="00AE7E20"/>
    <w:rsid w:val="00B0617D"/>
    <w:rsid w:val="00B14800"/>
    <w:rsid w:val="00B36E27"/>
    <w:rsid w:val="00B43A32"/>
    <w:rsid w:val="00B43EF8"/>
    <w:rsid w:val="00B80144"/>
    <w:rsid w:val="00B87C7F"/>
    <w:rsid w:val="00C3067F"/>
    <w:rsid w:val="00C575DD"/>
    <w:rsid w:val="00CC6EDB"/>
    <w:rsid w:val="00CD3A1F"/>
    <w:rsid w:val="00D53252"/>
    <w:rsid w:val="00D749B9"/>
    <w:rsid w:val="00DA417E"/>
    <w:rsid w:val="00E24D7D"/>
    <w:rsid w:val="00EB0C76"/>
    <w:rsid w:val="00F451D2"/>
    <w:rsid w:val="00F75C04"/>
    <w:rsid w:val="00FD23A7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9403-D7C5-44B8-8DC2-70078D5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B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49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9B9"/>
    <w:pPr>
      <w:spacing w:after="0" w:line="240" w:lineRule="auto"/>
      <w:ind w:left="720"/>
      <w:contextualSpacing/>
      <w:jc w:val="both"/>
    </w:pPr>
    <w:rPr>
      <w:rFonts w:ascii="Palatino Linotype" w:hAnsi="Palatino Linotype"/>
      <w:b/>
      <w:kern w:val="2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iri.m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cia.m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31CC0-E707-4E97-A1D2-7E3DA7BFAEB2}"/>
</file>

<file path=customXml/itemProps2.xml><?xml version="1.0" encoding="utf-8"?>
<ds:datastoreItem xmlns:ds="http://schemas.openxmlformats.org/officeDocument/2006/customXml" ds:itemID="{9D25E11D-8099-4299-9AB4-94D7E2845AEC}"/>
</file>

<file path=customXml/itemProps3.xml><?xml version="1.0" encoding="utf-8"?>
<ds:datastoreItem xmlns:ds="http://schemas.openxmlformats.org/officeDocument/2006/customXml" ds:itemID="{45EC6FB3-A8AD-4B1C-9E81-AC14A6271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Links>
    <vt:vector size="12" baseType="variant"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http://www.msiri.mu/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http://www.mcia.mu/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Dawoodarry</dc:creator>
  <cp:keywords/>
  <dc:description/>
  <cp:lastModifiedBy>Windows User</cp:lastModifiedBy>
  <cp:revision>2</cp:revision>
  <cp:lastPrinted>2020-08-10T09:46:00Z</cp:lastPrinted>
  <dcterms:created xsi:type="dcterms:W3CDTF">2020-08-13T10:48:00Z</dcterms:created>
  <dcterms:modified xsi:type="dcterms:W3CDTF">2020-08-13T10:48:00Z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