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03" w:rsidRDefault="004A0403">
      <w:pPr>
        <w:rPr>
          <w:b/>
          <w:color w:val="3366FF"/>
          <w:sz w:val="16"/>
          <w:szCs w:val="16"/>
        </w:rPr>
      </w:pPr>
      <w:bookmarkStart w:id="0" w:name="_GoBack"/>
      <w:bookmarkEnd w:id="0"/>
    </w:p>
    <w:p w:rsidR="004A0403" w:rsidRDefault="004A0403">
      <w:pPr>
        <w:jc w:val="both"/>
        <w:rPr>
          <w:rFonts w:ascii="Arial" w:hAnsi="Arial" w:cs="Arial"/>
          <w:sz w:val="22"/>
          <w:szCs w:val="22"/>
        </w:rPr>
      </w:pPr>
    </w:p>
    <w:p w:rsidR="004A0403" w:rsidRDefault="00C759EF">
      <w:pPr>
        <w:jc w:val="center"/>
      </w:pPr>
      <w:r>
        <w:rPr>
          <w:rFonts w:ascii="Arial" w:hAnsi="Arial" w:cs="Arial"/>
          <w:b/>
          <w:szCs w:val="24"/>
          <w:u w:val="single"/>
        </w:rPr>
        <w:t>Press Communiqué</w:t>
      </w:r>
    </w:p>
    <w:p w:rsidR="004A0403" w:rsidRDefault="004A0403">
      <w:pPr>
        <w:jc w:val="center"/>
        <w:rPr>
          <w:rFonts w:ascii="Arial" w:hAnsi="Arial" w:cs="Arial"/>
          <w:b/>
          <w:szCs w:val="24"/>
          <w:u w:val="single"/>
        </w:rPr>
      </w:pPr>
    </w:p>
    <w:p w:rsidR="004A0403" w:rsidRDefault="00C759E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Metro Express Project</w:t>
      </w:r>
    </w:p>
    <w:p w:rsidR="004A0403" w:rsidRDefault="004A0403">
      <w:pPr>
        <w:jc w:val="center"/>
        <w:rPr>
          <w:rFonts w:ascii="Arial" w:hAnsi="Arial" w:cs="Arial"/>
          <w:b/>
          <w:szCs w:val="24"/>
        </w:rPr>
      </w:pPr>
    </w:p>
    <w:p w:rsidR="004A0403" w:rsidRDefault="00C759EF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One Lane Closure of Swami </w:t>
      </w:r>
      <w:proofErr w:type="spellStart"/>
      <w:r>
        <w:rPr>
          <w:rFonts w:ascii="Arial" w:hAnsi="Arial" w:cs="Arial"/>
          <w:b/>
          <w:szCs w:val="24"/>
          <w:u w:val="single"/>
        </w:rPr>
        <w:t>Sivananda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Avenue between its junctions </w:t>
      </w:r>
    </w:p>
    <w:p w:rsidR="004A0403" w:rsidRDefault="00C759EF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  <w:u w:val="single"/>
        </w:rPr>
        <w:t>with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</w:rPr>
        <w:t>Sadally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Road and St Paul Road (B4), </w:t>
      </w:r>
      <w:proofErr w:type="spellStart"/>
      <w:r>
        <w:rPr>
          <w:rFonts w:ascii="Arial" w:hAnsi="Arial" w:cs="Arial"/>
          <w:b/>
          <w:szCs w:val="24"/>
          <w:u w:val="single"/>
        </w:rPr>
        <w:t>Vacoas</w:t>
      </w:r>
      <w:proofErr w:type="spellEnd"/>
    </w:p>
    <w:p w:rsidR="004A0403" w:rsidRDefault="00C759EF">
      <w:pPr>
        <w:spacing w:before="240"/>
        <w:jc w:val="both"/>
      </w:pPr>
      <w:r>
        <w:rPr>
          <w:rFonts w:ascii="Arial" w:hAnsi="Arial" w:cs="Arial"/>
          <w:szCs w:val="24"/>
        </w:rPr>
        <w:t xml:space="preserve">The public </w:t>
      </w:r>
      <w:proofErr w:type="gramStart"/>
      <w:r>
        <w:rPr>
          <w:rFonts w:ascii="Arial" w:hAnsi="Arial" w:cs="Arial"/>
          <w:szCs w:val="24"/>
        </w:rPr>
        <w:t>is hereby informed</w:t>
      </w:r>
      <w:proofErr w:type="gramEnd"/>
      <w:r>
        <w:rPr>
          <w:rFonts w:ascii="Arial" w:hAnsi="Arial" w:cs="Arial"/>
          <w:szCs w:val="24"/>
        </w:rPr>
        <w:t xml:space="preserve"> that major works in the context of the Metro Express Project will be</w:t>
      </w:r>
      <w:r>
        <w:rPr>
          <w:rFonts w:ascii="Arial" w:hAnsi="Arial" w:cs="Arial"/>
          <w:szCs w:val="24"/>
        </w:rPr>
        <w:t xml:space="preserve"> carried out along the left lane of Swami </w:t>
      </w:r>
      <w:proofErr w:type="spellStart"/>
      <w:r>
        <w:rPr>
          <w:rFonts w:ascii="Arial" w:hAnsi="Arial" w:cs="Arial"/>
          <w:szCs w:val="24"/>
        </w:rPr>
        <w:t>Sivananda</w:t>
      </w:r>
      <w:proofErr w:type="spellEnd"/>
      <w:r>
        <w:rPr>
          <w:rFonts w:ascii="Arial" w:hAnsi="Arial" w:cs="Arial"/>
          <w:szCs w:val="24"/>
        </w:rPr>
        <w:t xml:space="preserve"> Avenue between its junction with </w:t>
      </w:r>
      <w:proofErr w:type="spellStart"/>
      <w:r>
        <w:rPr>
          <w:rFonts w:ascii="Arial" w:hAnsi="Arial" w:cs="Arial"/>
          <w:szCs w:val="24"/>
        </w:rPr>
        <w:t>Sadally</w:t>
      </w:r>
      <w:proofErr w:type="spellEnd"/>
      <w:r>
        <w:rPr>
          <w:rFonts w:ascii="Arial" w:hAnsi="Arial" w:cs="Arial"/>
          <w:szCs w:val="24"/>
        </w:rPr>
        <w:t xml:space="preserve"> Road and St Paul Road</w:t>
      </w:r>
      <w:r>
        <w:rPr>
          <w:rFonts w:ascii="Arial" w:hAnsi="Arial" w:cs="Arial"/>
          <w:b/>
          <w:bCs/>
          <w:szCs w:val="24"/>
        </w:rPr>
        <w:t xml:space="preserve"> as from Wednesday 02 September 2020.</w:t>
      </w:r>
    </w:p>
    <w:p w:rsidR="004A0403" w:rsidRDefault="004A0403">
      <w:pPr>
        <w:jc w:val="both"/>
        <w:rPr>
          <w:rFonts w:ascii="Arial" w:hAnsi="Arial" w:cs="Arial"/>
          <w:szCs w:val="24"/>
        </w:rPr>
      </w:pPr>
    </w:p>
    <w:p w:rsidR="004A0403" w:rsidRDefault="00C759EF">
      <w:pPr>
        <w:jc w:val="both"/>
      </w:pPr>
      <w:r>
        <w:rPr>
          <w:rFonts w:ascii="Arial" w:hAnsi="Arial" w:cs="Arial"/>
          <w:szCs w:val="24"/>
        </w:rPr>
        <w:t xml:space="preserve">Accordingly, the left lane of Swami </w:t>
      </w:r>
      <w:proofErr w:type="spellStart"/>
      <w:r>
        <w:rPr>
          <w:rFonts w:ascii="Arial" w:hAnsi="Arial" w:cs="Arial"/>
          <w:szCs w:val="24"/>
        </w:rPr>
        <w:t>Sivananda</w:t>
      </w:r>
      <w:proofErr w:type="spellEnd"/>
      <w:r>
        <w:rPr>
          <w:rFonts w:ascii="Arial" w:hAnsi="Arial" w:cs="Arial"/>
          <w:szCs w:val="24"/>
        </w:rPr>
        <w:t xml:space="preserve"> Avenue between the two junctions </w:t>
      </w:r>
      <w:proofErr w:type="gramStart"/>
      <w:r>
        <w:rPr>
          <w:rFonts w:ascii="Arial" w:hAnsi="Arial" w:cs="Arial"/>
          <w:szCs w:val="24"/>
        </w:rPr>
        <w:t>will be closed</w:t>
      </w:r>
      <w:proofErr w:type="gramEnd"/>
      <w:r>
        <w:rPr>
          <w:rFonts w:ascii="Arial" w:hAnsi="Arial" w:cs="Arial"/>
          <w:szCs w:val="24"/>
        </w:rPr>
        <w:t xml:space="preserve"> to traffi</w:t>
      </w:r>
      <w:r>
        <w:rPr>
          <w:rFonts w:ascii="Arial" w:hAnsi="Arial" w:cs="Arial"/>
          <w:szCs w:val="24"/>
        </w:rPr>
        <w:t xml:space="preserve">c. </w:t>
      </w:r>
      <w:r>
        <w:rPr>
          <w:rFonts w:ascii="Arial" w:hAnsi="Arial" w:cs="Arial"/>
          <w:szCs w:val="24"/>
          <w:lang w:val="en-US" w:eastAsia="zh-CN"/>
        </w:rPr>
        <w:t xml:space="preserve">The </w:t>
      </w:r>
      <w:r>
        <w:rPr>
          <w:rFonts w:ascii="Arial" w:eastAsia="Calibri" w:hAnsi="Arial" w:cs="Arial"/>
          <w:szCs w:val="24"/>
          <w:lang w:val="en-US" w:eastAsia="zh-CN"/>
        </w:rPr>
        <w:t xml:space="preserve">following traffic diversion scheme </w:t>
      </w:r>
      <w:proofErr w:type="gramStart"/>
      <w:r>
        <w:rPr>
          <w:rFonts w:ascii="Arial" w:eastAsia="Calibri" w:hAnsi="Arial" w:cs="Arial"/>
          <w:szCs w:val="24"/>
          <w:lang w:val="en-US" w:eastAsia="zh-CN"/>
        </w:rPr>
        <w:t>will be put</w:t>
      </w:r>
      <w:proofErr w:type="gramEnd"/>
      <w:r>
        <w:rPr>
          <w:rFonts w:ascii="Arial" w:eastAsia="Calibri" w:hAnsi="Arial" w:cs="Arial"/>
          <w:szCs w:val="24"/>
          <w:lang w:val="en-US" w:eastAsia="zh-CN"/>
        </w:rPr>
        <w:t xml:space="preserve"> in place:</w:t>
      </w:r>
    </w:p>
    <w:p w:rsidR="004A0403" w:rsidRDefault="00C759EF">
      <w:pPr>
        <w:numPr>
          <w:ilvl w:val="0"/>
          <w:numId w:val="1"/>
        </w:numPr>
        <w:tabs>
          <w:tab w:val="left" w:pos="720"/>
        </w:tabs>
        <w:suppressAutoHyphens/>
        <w:overflowPunct/>
        <w:spacing w:before="114" w:after="114" w:line="259" w:lineRule="auto"/>
        <w:contextualSpacing/>
        <w:jc w:val="both"/>
        <w:textAlignment w:val="auto"/>
      </w:pPr>
      <w:r>
        <w:rPr>
          <w:rFonts w:ascii="Arial" w:hAnsi="Arial" w:cs="Arial"/>
          <w:szCs w:val="24"/>
        </w:rPr>
        <w:t xml:space="preserve">All traffic along Swami </w:t>
      </w:r>
      <w:proofErr w:type="spellStart"/>
      <w:r>
        <w:rPr>
          <w:rFonts w:ascii="Arial" w:hAnsi="Arial" w:cs="Arial"/>
          <w:szCs w:val="24"/>
        </w:rPr>
        <w:t>Sivananda</w:t>
      </w:r>
      <w:proofErr w:type="spellEnd"/>
      <w:r>
        <w:rPr>
          <w:rFonts w:ascii="Arial" w:hAnsi="Arial" w:cs="Arial"/>
          <w:szCs w:val="24"/>
        </w:rPr>
        <w:t xml:space="preserve"> Avenue will be deviated onto the remaining right lane.</w:t>
      </w:r>
    </w:p>
    <w:p w:rsidR="004A0403" w:rsidRDefault="004A0403">
      <w:pPr>
        <w:tabs>
          <w:tab w:val="left" w:pos="720"/>
        </w:tabs>
        <w:suppressAutoHyphens/>
        <w:overflowPunct/>
        <w:spacing w:after="160" w:line="259" w:lineRule="auto"/>
        <w:ind w:left="360"/>
        <w:contextualSpacing/>
        <w:jc w:val="both"/>
        <w:textAlignment w:val="auto"/>
        <w:rPr>
          <w:rFonts w:ascii="Arial" w:eastAsia="Calibri" w:hAnsi="Arial" w:cs="Arial"/>
          <w:szCs w:val="24"/>
          <w:lang w:val="en-US"/>
        </w:rPr>
      </w:pPr>
    </w:p>
    <w:p w:rsidR="004A0403" w:rsidRDefault="00C759EF">
      <w:pPr>
        <w:numPr>
          <w:ilvl w:val="0"/>
          <w:numId w:val="1"/>
        </w:numPr>
        <w:tabs>
          <w:tab w:val="left" w:pos="720"/>
        </w:tabs>
        <w:suppressAutoHyphens/>
        <w:overflowPunct/>
        <w:spacing w:line="259" w:lineRule="auto"/>
        <w:contextualSpacing/>
        <w:jc w:val="both"/>
        <w:textAlignment w:val="auto"/>
      </w:pPr>
      <w:r>
        <w:rPr>
          <w:rFonts w:ascii="Arial" w:eastAsia="Calibri" w:hAnsi="Arial" w:cs="Arial"/>
          <w:szCs w:val="24"/>
          <w:lang w:val="en-US" w:eastAsia="zh-CN"/>
        </w:rPr>
        <w:t xml:space="preserve">Alternatively, traffic may also wish to proceed onto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Allée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Brillant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Branch Road,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Sooben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Lane, Grannum </w:t>
      </w:r>
      <w:r>
        <w:rPr>
          <w:rFonts w:ascii="Arial" w:eastAsia="Calibri" w:hAnsi="Arial" w:cs="Arial"/>
          <w:szCs w:val="24"/>
          <w:lang w:val="en-US" w:eastAsia="zh-CN"/>
        </w:rPr>
        <w:t xml:space="preserve">Road and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Rajaretnum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Mudaliar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Road to join Swami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Sivananda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Road at its junction with St Paul Road.</w:t>
      </w:r>
    </w:p>
    <w:p w:rsidR="004A0403" w:rsidRDefault="004A0403">
      <w:pPr>
        <w:ind w:left="360"/>
        <w:rPr>
          <w:rFonts w:ascii="Arial" w:hAnsi="Arial" w:cs="Arial"/>
          <w:szCs w:val="24"/>
        </w:rPr>
      </w:pPr>
    </w:p>
    <w:p w:rsidR="004A0403" w:rsidRDefault="00C759EF">
      <w:pPr>
        <w:numPr>
          <w:ilvl w:val="0"/>
          <w:numId w:val="1"/>
        </w:numPr>
        <w:tabs>
          <w:tab w:val="left" w:pos="720"/>
        </w:tabs>
        <w:suppressAutoHyphens/>
        <w:overflowPunct/>
        <w:spacing w:line="259" w:lineRule="auto"/>
        <w:contextualSpacing/>
        <w:jc w:val="both"/>
        <w:textAlignment w:val="auto"/>
      </w:pPr>
      <w:r>
        <w:rPr>
          <w:rFonts w:ascii="Arial" w:eastAsia="Calibri" w:hAnsi="Arial" w:cs="Arial"/>
          <w:szCs w:val="24"/>
          <w:lang w:val="en-US" w:eastAsia="zh-CN"/>
        </w:rPr>
        <w:t xml:space="preserve">Traffic will proceed in a </w:t>
      </w:r>
      <w:proofErr w:type="gramStart"/>
      <w:r>
        <w:rPr>
          <w:rFonts w:ascii="Arial" w:eastAsia="Calibri" w:hAnsi="Arial" w:cs="Arial"/>
          <w:szCs w:val="24"/>
          <w:lang w:val="en-US" w:eastAsia="zh-CN"/>
        </w:rPr>
        <w:t>one way</w:t>
      </w:r>
      <w:proofErr w:type="gramEnd"/>
      <w:r>
        <w:rPr>
          <w:rFonts w:ascii="Arial" w:eastAsia="Calibri" w:hAnsi="Arial" w:cs="Arial"/>
          <w:szCs w:val="24"/>
          <w:lang w:val="en-US" w:eastAsia="zh-CN"/>
        </w:rPr>
        <w:t xml:space="preserve"> direction (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i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) along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Sooben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Lane towards Grannum Road and (ii) along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Rajaretnum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val="en-US" w:eastAsia="zh-CN"/>
        </w:rPr>
        <w:t>Mudaliar</w:t>
      </w:r>
      <w:proofErr w:type="spellEnd"/>
      <w:r>
        <w:rPr>
          <w:rFonts w:ascii="Arial" w:eastAsia="Calibri" w:hAnsi="Arial" w:cs="Arial"/>
          <w:szCs w:val="24"/>
          <w:lang w:val="en-US" w:eastAsia="zh-CN"/>
        </w:rPr>
        <w:t xml:space="preserve"> towards St Paul Road.</w:t>
      </w:r>
    </w:p>
    <w:p w:rsidR="004A0403" w:rsidRDefault="00C759EF">
      <w:pPr>
        <w:spacing w:before="228" w:after="228"/>
        <w:jc w:val="both"/>
      </w:pPr>
      <w:r>
        <w:rPr>
          <w:rFonts w:ascii="Arial" w:hAnsi="Arial" w:cs="Arial"/>
          <w:szCs w:val="24"/>
        </w:rPr>
        <w:t>Traffic signs</w:t>
      </w:r>
      <w:r>
        <w:rPr>
          <w:rFonts w:ascii="Arial" w:hAnsi="Arial" w:cs="Arial"/>
          <w:szCs w:val="24"/>
        </w:rPr>
        <w:t xml:space="preserve"> will be set up to inform and guide road users on the approach to the works area. </w:t>
      </w:r>
      <w:proofErr w:type="gramStart"/>
      <w:r>
        <w:rPr>
          <w:rFonts w:ascii="Arial" w:hAnsi="Arial" w:cs="Arial"/>
          <w:szCs w:val="24"/>
        </w:rPr>
        <w:t>Traffic will also be controlled by the Police</w:t>
      </w:r>
      <w:proofErr w:type="gramEnd"/>
      <w:r>
        <w:rPr>
          <w:rFonts w:ascii="Arial" w:hAnsi="Arial" w:cs="Arial"/>
          <w:szCs w:val="24"/>
        </w:rPr>
        <w:t xml:space="preserve"> during</w:t>
      </w:r>
      <w:r>
        <w:rPr>
          <w:rFonts w:ascii="Arial" w:eastAsia="Calibri" w:hAnsi="Arial" w:cs="Arial"/>
          <w:szCs w:val="24"/>
          <w:lang w:val="en-US"/>
        </w:rPr>
        <w:t xml:space="preserve"> rush hours.</w:t>
      </w:r>
    </w:p>
    <w:p w:rsidR="004A0403" w:rsidRDefault="00C759EF">
      <w:pPr>
        <w:jc w:val="both"/>
      </w:pPr>
      <w:r>
        <w:rPr>
          <w:rFonts w:ascii="Arial" w:hAnsi="Arial" w:cs="Arial"/>
          <w:szCs w:val="24"/>
        </w:rPr>
        <w:t xml:space="preserve">Drivers </w:t>
      </w:r>
      <w:proofErr w:type="gramStart"/>
      <w:r>
        <w:rPr>
          <w:rFonts w:ascii="Arial" w:hAnsi="Arial" w:cs="Arial"/>
          <w:szCs w:val="24"/>
        </w:rPr>
        <w:t>are strongly advised</w:t>
      </w:r>
      <w:proofErr w:type="gramEnd"/>
      <w:r>
        <w:rPr>
          <w:rFonts w:ascii="Arial" w:hAnsi="Arial" w:cs="Arial"/>
          <w:szCs w:val="24"/>
        </w:rPr>
        <w:t xml:space="preserve"> to exercise caution when approaching the works area and to drive within the </w:t>
      </w:r>
      <w:r>
        <w:rPr>
          <w:rFonts w:ascii="Arial" w:hAnsi="Arial" w:cs="Arial"/>
          <w:szCs w:val="24"/>
        </w:rPr>
        <w:t>prevailing speed limit.</w:t>
      </w:r>
      <w:r>
        <w:rPr>
          <w:rFonts w:ascii="Arial" w:eastAsia="Calibri" w:hAnsi="Arial" w:cs="Arial"/>
          <w:b/>
          <w:szCs w:val="24"/>
          <w:lang w:val="en-US"/>
        </w:rPr>
        <w:t xml:space="preserve"> </w:t>
      </w:r>
    </w:p>
    <w:p w:rsidR="004A0403" w:rsidRDefault="004A0403">
      <w:pPr>
        <w:jc w:val="both"/>
        <w:rPr>
          <w:rFonts w:ascii="Arial" w:hAnsi="Arial" w:cs="Arial"/>
          <w:b/>
          <w:szCs w:val="24"/>
        </w:rPr>
      </w:pPr>
    </w:p>
    <w:p w:rsidR="004A0403" w:rsidRDefault="00C759E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Ministry regrets any inconvenience caused and relies on the cooperation of the public.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A0403" w:rsidRDefault="004A0403">
      <w:pPr>
        <w:overflowPunct/>
        <w:ind w:left="5040"/>
        <w:textAlignment w:val="auto"/>
        <w:rPr>
          <w:rFonts w:ascii="Arial" w:eastAsia="Calibri" w:hAnsi="Arial" w:cs="Arial"/>
          <w:b/>
          <w:i/>
          <w:szCs w:val="24"/>
          <w:lang w:val="en-US"/>
        </w:rPr>
      </w:pPr>
    </w:p>
    <w:p w:rsidR="004A0403" w:rsidRDefault="00C759EF">
      <w:pPr>
        <w:overflowPunct/>
        <w:jc w:val="both"/>
        <w:textAlignment w:val="auto"/>
      </w:pPr>
      <w:r>
        <w:rPr>
          <w:rFonts w:ascii="Arial" w:eastAsia="Calibri" w:hAnsi="Arial" w:cs="Arial"/>
          <w:b/>
          <w:i/>
          <w:szCs w:val="24"/>
          <w:lang w:val="en-US"/>
        </w:rPr>
        <w:t>28 August 2020</w:t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</w:r>
      <w:r>
        <w:rPr>
          <w:rFonts w:ascii="Arial" w:eastAsia="Calibri" w:hAnsi="Arial" w:cs="Arial"/>
          <w:b/>
          <w:i/>
          <w:szCs w:val="24"/>
          <w:lang w:val="en-US"/>
        </w:rPr>
        <w:tab/>
        <w:t xml:space="preserve">  </w:t>
      </w:r>
      <w:r>
        <w:rPr>
          <w:rFonts w:ascii="Arial" w:eastAsiaTheme="minorHAnsi" w:hAnsi="Arial" w:cs="Arial"/>
          <w:b/>
          <w:i/>
          <w:szCs w:val="24"/>
          <w:lang w:val="en-US"/>
        </w:rPr>
        <w:t>Ministry of Land Transport and Light Rail</w:t>
      </w:r>
    </w:p>
    <w:p w:rsidR="004A0403" w:rsidRDefault="004A0403">
      <w:pPr>
        <w:jc w:val="both"/>
      </w:pPr>
    </w:p>
    <w:sectPr w:rsidR="004A0403">
      <w:headerReference w:type="default" r:id="rId7"/>
      <w:footerReference w:type="default" r:id="rId8"/>
      <w:pgSz w:w="11906" w:h="16838"/>
      <w:pgMar w:top="810" w:right="837" w:bottom="1319" w:left="1080" w:header="567" w:footer="126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EF" w:rsidRDefault="00C759EF">
      <w:r>
        <w:separator/>
      </w:r>
    </w:p>
  </w:endnote>
  <w:endnote w:type="continuationSeparator" w:id="0">
    <w:p w:rsidR="00C759EF" w:rsidRDefault="00C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03" w:rsidRDefault="004A04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EF" w:rsidRDefault="00C759EF">
      <w:r>
        <w:separator/>
      </w:r>
    </w:p>
  </w:footnote>
  <w:footnote w:type="continuationSeparator" w:id="0">
    <w:p w:rsidR="00C759EF" w:rsidRDefault="00C7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03" w:rsidRDefault="004A0403">
    <w:pPr>
      <w:pStyle w:val="Header"/>
      <w:tabs>
        <w:tab w:val="left" w:pos="231"/>
        <w:tab w:val="left" w:pos="62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589"/>
    <w:multiLevelType w:val="multilevel"/>
    <w:tmpl w:val="2C22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F4856"/>
    <w:multiLevelType w:val="multilevel"/>
    <w:tmpl w:val="B316C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03"/>
    <w:rsid w:val="004A0403"/>
    <w:rsid w:val="00C759EF"/>
    <w:rsid w:val="00C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767BF-6F31-478F-A364-E3E2CA6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-1242"/>
      <w:jc w:val="center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3148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qFormat/>
    <w:rsid w:val="005A43F0"/>
    <w:rPr>
      <w:sz w:val="24"/>
      <w:lang w:eastAsia="en-US"/>
    </w:rPr>
  </w:style>
  <w:style w:type="character" w:customStyle="1" w:styleId="ListLabel1">
    <w:name w:val="ListLabel 1"/>
    <w:qFormat/>
    <w:rPr>
      <w:color w:val="3366F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3366FF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color w:val="0070C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 w:val="0"/>
      <w:sz w:val="22"/>
      <w:szCs w:val="22"/>
    </w:rPr>
  </w:style>
  <w:style w:type="character" w:customStyle="1" w:styleId="ListLabel25">
    <w:name w:val="ListLabel 25"/>
    <w:qFormat/>
    <w:rPr>
      <w:b w:val="0"/>
      <w:sz w:val="22"/>
      <w:szCs w:val="22"/>
    </w:rPr>
  </w:style>
  <w:style w:type="character" w:customStyle="1" w:styleId="ListLabel26">
    <w:name w:val="ListLabel 2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color w:val="auto"/>
      <w:sz w:val="22"/>
      <w:szCs w:val="22"/>
    </w:rPr>
  </w:style>
  <w:style w:type="character" w:customStyle="1" w:styleId="ListLabel28">
    <w:name w:val="ListLabel 28"/>
    <w:qFormat/>
    <w:rPr>
      <w:color w:val="auto"/>
      <w:sz w:val="22"/>
      <w:szCs w:val="22"/>
    </w:rPr>
  </w:style>
  <w:style w:type="character" w:customStyle="1" w:styleId="ListLabel29">
    <w:name w:val="ListLabel 29"/>
    <w:qFormat/>
    <w:rPr>
      <w:b w:val="0"/>
      <w:sz w:val="22"/>
      <w:szCs w:val="22"/>
    </w:rPr>
  </w:style>
  <w:style w:type="character" w:customStyle="1" w:styleId="ListLabel30">
    <w:name w:val="ListLabel 30"/>
    <w:qFormat/>
    <w:rPr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70C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70C0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0070C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  <w:sz w:val="22"/>
      <w:szCs w:val="22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Arial Rounded MT Bold" w:hAnsi="Arial Rounded MT Bold"/>
      <w:color w:val="333399"/>
      <w:sz w:val="22"/>
      <w:lang w:val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xl24">
    <w:name w:val="xl24"/>
    <w:basedOn w:val="Normal"/>
    <w:qFormat/>
    <w:rsid w:val="00E0655E"/>
    <w:pPr>
      <w:pBdr>
        <w:left w:val="single" w:sz="4" w:space="0" w:color="000000"/>
        <w:bottom w:val="single" w:sz="4" w:space="0" w:color="000000"/>
      </w:pBdr>
      <w:overflowPunct/>
      <w:spacing w:beforeAutospacing="1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xl36">
    <w:name w:val="xl36"/>
    <w:basedOn w:val="Normal"/>
    <w:qFormat/>
    <w:rsid w:val="00E0655E"/>
    <w:pPr>
      <w:pBdr>
        <w:bottom w:val="single" w:sz="8" w:space="0" w:color="000000"/>
        <w:right w:val="single" w:sz="4" w:space="0" w:color="000000"/>
      </w:pBdr>
      <w:overflowPunct/>
      <w:spacing w:beforeAutospacing="1" w:afterAutospacing="1"/>
      <w:textAlignment w:val="auto"/>
    </w:pPr>
    <w:rPr>
      <w:rFonts w:ascii="Arial" w:eastAsia="Arial Unicode MS" w:hAnsi="Arial" w:cs="Arial Unicode MS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48A8"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1B25CA"/>
    <w:pPr>
      <w:ind w:left="720"/>
    </w:pPr>
  </w:style>
  <w:style w:type="table" w:styleId="TableGrid">
    <w:name w:val="Table Grid"/>
    <w:basedOn w:val="TableNormal"/>
    <w:rsid w:val="00BE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0E242-2AF7-4F45-B1BD-5ADD8602EC0A}"/>
</file>

<file path=customXml/itemProps2.xml><?xml version="1.0" encoding="utf-8"?>
<ds:datastoreItem xmlns:ds="http://schemas.openxmlformats.org/officeDocument/2006/customXml" ds:itemID="{6A2E6548-D23A-4993-A791-9E5669D84C1F}"/>
</file>

<file path=customXml/itemProps3.xml><?xml version="1.0" encoding="utf-8"?>
<ds:datastoreItem xmlns:ds="http://schemas.openxmlformats.org/officeDocument/2006/customXml" ds:itemID="{0D55BF41-FAA8-45F9-BBEC-74C1F3151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Management Branch</vt:lpstr>
    </vt:vector>
  </TitlesOfParts>
  <Company>Min Of Pub Inf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Branch</dc:title>
  <dc:subject/>
  <dc:creator>KB</dc:creator>
  <dc:description/>
  <cp:lastModifiedBy>Windows User</cp:lastModifiedBy>
  <cp:revision>2</cp:revision>
  <cp:lastPrinted>2020-08-27T14:57:00Z</cp:lastPrinted>
  <dcterms:created xsi:type="dcterms:W3CDTF">2020-08-28T10:03:00Z</dcterms:created>
  <dcterms:modified xsi:type="dcterms:W3CDTF">2020-08-28T10:03:00Z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 Of Pub Inf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0x0101002493FC4C48176D4BA39FB2B3A58FDD54</vt:lpwstr>
  </property>
</Properties>
</file>