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47" w:rsidRDefault="005D0647">
      <w:pPr>
        <w:rPr>
          <w:b/>
          <w:color w:val="3366FF"/>
          <w:sz w:val="16"/>
          <w:szCs w:val="16"/>
        </w:rPr>
      </w:pPr>
      <w:bookmarkStart w:id="0" w:name="_GoBack"/>
      <w:bookmarkEnd w:id="0"/>
    </w:p>
    <w:p w:rsidR="005D0647" w:rsidRDefault="005D0647">
      <w:pPr>
        <w:jc w:val="both"/>
        <w:rPr>
          <w:rFonts w:ascii="Arial" w:hAnsi="Arial" w:cs="Arial"/>
          <w:sz w:val="22"/>
          <w:szCs w:val="22"/>
        </w:rPr>
      </w:pPr>
    </w:p>
    <w:p w:rsidR="005D0647" w:rsidRDefault="005D0647">
      <w:pPr>
        <w:jc w:val="both"/>
        <w:rPr>
          <w:rFonts w:ascii="Arial" w:hAnsi="Arial" w:cs="Arial"/>
          <w:b/>
          <w:sz w:val="22"/>
          <w:szCs w:val="22"/>
        </w:rPr>
      </w:pPr>
    </w:p>
    <w:p w:rsidR="005D0647" w:rsidRDefault="00EC581C">
      <w:pPr>
        <w:jc w:val="center"/>
      </w:pPr>
      <w:r>
        <w:rPr>
          <w:rFonts w:ascii="Arial" w:hAnsi="Arial" w:cs="Arial"/>
          <w:b/>
          <w:szCs w:val="24"/>
          <w:u w:val="single"/>
        </w:rPr>
        <w:t>Press Communiqué</w:t>
      </w:r>
    </w:p>
    <w:p w:rsidR="005D0647" w:rsidRDefault="005D0647">
      <w:pPr>
        <w:jc w:val="center"/>
        <w:rPr>
          <w:rFonts w:ascii="Arial" w:hAnsi="Arial" w:cs="Arial"/>
          <w:b/>
          <w:szCs w:val="24"/>
          <w:u w:val="single"/>
        </w:rPr>
      </w:pPr>
    </w:p>
    <w:p w:rsidR="005D0647" w:rsidRDefault="00EC581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Metro Express Project</w:t>
      </w:r>
    </w:p>
    <w:p w:rsidR="005D0647" w:rsidRDefault="005D0647">
      <w:pPr>
        <w:jc w:val="center"/>
        <w:rPr>
          <w:rFonts w:ascii="Arial" w:hAnsi="Arial" w:cs="Arial"/>
          <w:b/>
          <w:szCs w:val="24"/>
        </w:rPr>
      </w:pPr>
    </w:p>
    <w:p w:rsidR="005D0647" w:rsidRDefault="00EC581C">
      <w:pPr>
        <w:jc w:val="center"/>
      </w:pPr>
      <w:r>
        <w:rPr>
          <w:rFonts w:ascii="Arial" w:hAnsi="Arial" w:cs="Arial"/>
          <w:b/>
          <w:szCs w:val="24"/>
          <w:u w:val="single"/>
        </w:rPr>
        <w:t xml:space="preserve">Temporary Closure of </w:t>
      </w:r>
      <w:proofErr w:type="spellStart"/>
      <w:r>
        <w:rPr>
          <w:rFonts w:ascii="Arial" w:hAnsi="Arial" w:cs="Arial"/>
          <w:b/>
          <w:szCs w:val="24"/>
          <w:u w:val="single"/>
        </w:rPr>
        <w:t>D’Epinay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Street between its junctions </w:t>
      </w:r>
    </w:p>
    <w:p w:rsidR="005D0647" w:rsidRDefault="00EC581C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  <w:u w:val="single"/>
        </w:rPr>
        <w:t>with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Abbe Laval Street and Charles </w:t>
      </w:r>
      <w:proofErr w:type="spellStart"/>
      <w:r>
        <w:rPr>
          <w:rFonts w:ascii="Arial" w:hAnsi="Arial" w:cs="Arial"/>
          <w:b/>
          <w:szCs w:val="24"/>
          <w:u w:val="single"/>
        </w:rPr>
        <w:t>Regnaud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Street, </w:t>
      </w:r>
      <w:proofErr w:type="spellStart"/>
      <w:r>
        <w:rPr>
          <w:rFonts w:ascii="Arial" w:hAnsi="Arial" w:cs="Arial"/>
          <w:b/>
          <w:szCs w:val="24"/>
          <w:u w:val="single"/>
        </w:rPr>
        <w:t>Curepipe</w:t>
      </w:r>
      <w:proofErr w:type="spellEnd"/>
    </w:p>
    <w:p w:rsidR="005D0647" w:rsidRDefault="00EC58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5D0647" w:rsidRDefault="00EC581C">
      <w:pPr>
        <w:jc w:val="both"/>
      </w:pPr>
      <w:r>
        <w:rPr>
          <w:rFonts w:ascii="Arial" w:hAnsi="Arial" w:cs="Arial"/>
          <w:szCs w:val="24"/>
        </w:rPr>
        <w:t xml:space="preserve">The public </w:t>
      </w:r>
      <w:proofErr w:type="gramStart"/>
      <w:r>
        <w:rPr>
          <w:rFonts w:ascii="Arial" w:hAnsi="Arial" w:cs="Arial"/>
          <w:szCs w:val="24"/>
        </w:rPr>
        <w:t>is hereby informed</w:t>
      </w:r>
      <w:proofErr w:type="gramEnd"/>
      <w:r>
        <w:rPr>
          <w:rFonts w:ascii="Arial" w:hAnsi="Arial" w:cs="Arial"/>
          <w:szCs w:val="24"/>
        </w:rPr>
        <w:t xml:space="preserve"> that construction works pertaining to the Metro Express Project will be carried out along </w:t>
      </w:r>
      <w:proofErr w:type="spellStart"/>
      <w:r>
        <w:rPr>
          <w:rFonts w:ascii="Arial" w:hAnsi="Arial" w:cs="Arial"/>
          <w:szCs w:val="24"/>
        </w:rPr>
        <w:t>D’Epinay</w:t>
      </w:r>
      <w:proofErr w:type="spellEnd"/>
      <w:r>
        <w:rPr>
          <w:rFonts w:ascii="Arial" w:hAnsi="Arial" w:cs="Arial"/>
          <w:szCs w:val="24"/>
        </w:rPr>
        <w:t xml:space="preserve"> Street between its junctions with Abbe Laval Street and Charles </w:t>
      </w:r>
      <w:proofErr w:type="spellStart"/>
      <w:r>
        <w:rPr>
          <w:rFonts w:ascii="Arial" w:hAnsi="Arial" w:cs="Arial"/>
          <w:szCs w:val="24"/>
        </w:rPr>
        <w:t>Regnaud</w:t>
      </w:r>
      <w:proofErr w:type="spellEnd"/>
      <w:r>
        <w:rPr>
          <w:rFonts w:ascii="Arial" w:hAnsi="Arial" w:cs="Arial"/>
          <w:szCs w:val="24"/>
        </w:rPr>
        <w:t xml:space="preserve"> Street </w:t>
      </w:r>
      <w:r>
        <w:rPr>
          <w:rFonts w:ascii="Arial" w:hAnsi="Arial" w:cs="Arial"/>
          <w:b/>
          <w:bCs/>
          <w:szCs w:val="24"/>
        </w:rPr>
        <w:t>as from Thursday 27 August 2020 and for a period</w:t>
      </w:r>
      <w:r>
        <w:rPr>
          <w:rFonts w:ascii="Arial" w:hAnsi="Arial" w:cs="Arial"/>
          <w:b/>
          <w:bCs/>
          <w:szCs w:val="24"/>
        </w:rPr>
        <w:t xml:space="preserve"> of 10 weeks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D0647" w:rsidRDefault="005D0647">
      <w:pPr>
        <w:jc w:val="both"/>
        <w:rPr>
          <w:rFonts w:ascii="Arial" w:hAnsi="Arial" w:cs="Arial"/>
          <w:sz w:val="28"/>
          <w:szCs w:val="28"/>
        </w:rPr>
      </w:pPr>
    </w:p>
    <w:p w:rsidR="005D0647" w:rsidRDefault="00EC581C">
      <w:pPr>
        <w:tabs>
          <w:tab w:val="left" w:pos="720"/>
        </w:tabs>
        <w:suppressAutoHyphens/>
        <w:jc w:val="both"/>
      </w:pPr>
      <w:r>
        <w:rPr>
          <w:rFonts w:ascii="Arial" w:hAnsi="Arial" w:cs="Arial"/>
          <w:szCs w:val="24"/>
          <w:lang w:eastAsia="zh-CN"/>
        </w:rPr>
        <w:t xml:space="preserve">Accordingly, </w:t>
      </w:r>
      <w:proofErr w:type="spellStart"/>
      <w:r>
        <w:rPr>
          <w:rFonts w:ascii="Arial" w:hAnsi="Arial" w:cs="Arial"/>
          <w:szCs w:val="24"/>
          <w:lang w:eastAsia="zh-CN"/>
        </w:rPr>
        <w:t>D’Epinay</w:t>
      </w:r>
      <w:proofErr w:type="spellEnd"/>
      <w:r>
        <w:rPr>
          <w:rFonts w:ascii="Arial" w:hAnsi="Arial" w:cs="Arial"/>
          <w:szCs w:val="24"/>
          <w:lang w:eastAsia="zh-CN"/>
        </w:rPr>
        <w:t xml:space="preserve"> Street </w:t>
      </w:r>
      <w:proofErr w:type="gramStart"/>
      <w:r>
        <w:rPr>
          <w:rFonts w:ascii="Arial" w:hAnsi="Arial" w:cs="Arial"/>
          <w:szCs w:val="24"/>
          <w:lang w:eastAsia="zh-CN"/>
        </w:rPr>
        <w:t>will be closed</w:t>
      </w:r>
      <w:proofErr w:type="gramEnd"/>
      <w:r>
        <w:rPr>
          <w:rFonts w:ascii="Arial" w:hAnsi="Arial" w:cs="Arial"/>
          <w:szCs w:val="24"/>
          <w:lang w:eastAsia="zh-CN"/>
        </w:rPr>
        <w:t xml:space="preserve"> to traffic</w:t>
      </w:r>
      <w:r>
        <w:rPr>
          <w:rFonts w:ascii="Arial" w:hAnsi="Arial" w:cs="Arial"/>
          <w:szCs w:val="24"/>
        </w:rPr>
        <w:t xml:space="preserve"> between the two junctions and t</w:t>
      </w:r>
      <w:r>
        <w:rPr>
          <w:rFonts w:ascii="Arial" w:hAnsi="Arial" w:cs="Arial"/>
          <w:szCs w:val="24"/>
          <w:lang w:eastAsia="zh-CN"/>
        </w:rPr>
        <w:t>he following traffic diversion schemes will be put in place:</w:t>
      </w:r>
    </w:p>
    <w:p w:rsidR="005D0647" w:rsidRDefault="005D0647">
      <w:pPr>
        <w:tabs>
          <w:tab w:val="left" w:pos="720"/>
        </w:tabs>
        <w:suppressAutoHyphens/>
        <w:jc w:val="both"/>
        <w:rPr>
          <w:rFonts w:ascii="Arial" w:hAnsi="Arial" w:cs="Arial"/>
          <w:szCs w:val="24"/>
          <w:lang w:eastAsia="zh-CN"/>
        </w:rPr>
      </w:pPr>
    </w:p>
    <w:p w:rsidR="005D0647" w:rsidRDefault="00EC58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Traffic from both directions </w:t>
      </w:r>
      <w:proofErr w:type="gramStart"/>
      <w:r>
        <w:rPr>
          <w:rFonts w:ascii="Arial" w:hAnsi="Arial" w:cs="Arial"/>
          <w:szCs w:val="24"/>
        </w:rPr>
        <w:t>will be diverted</w:t>
      </w:r>
      <w:proofErr w:type="gramEnd"/>
      <w:r>
        <w:rPr>
          <w:rFonts w:ascii="Arial" w:hAnsi="Arial" w:cs="Arial"/>
          <w:szCs w:val="24"/>
        </w:rPr>
        <w:t xml:space="preserve"> onto Swami </w:t>
      </w:r>
      <w:proofErr w:type="spellStart"/>
      <w:r>
        <w:rPr>
          <w:rFonts w:ascii="Arial" w:hAnsi="Arial" w:cs="Arial"/>
          <w:szCs w:val="24"/>
        </w:rPr>
        <w:t>Sivananda</w:t>
      </w:r>
      <w:proofErr w:type="spellEnd"/>
      <w:r>
        <w:rPr>
          <w:rFonts w:ascii="Arial" w:hAnsi="Arial" w:cs="Arial"/>
          <w:szCs w:val="24"/>
        </w:rPr>
        <w:t xml:space="preserve"> Avenue.</w:t>
      </w:r>
    </w:p>
    <w:p w:rsidR="005D0647" w:rsidRDefault="005D0647">
      <w:pPr>
        <w:jc w:val="both"/>
        <w:rPr>
          <w:rFonts w:ascii="Arial" w:hAnsi="Arial" w:cs="Arial"/>
          <w:szCs w:val="24"/>
        </w:rPr>
      </w:pPr>
    </w:p>
    <w:p w:rsidR="005D0647" w:rsidRDefault="00EC581C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overflowPunct/>
        <w:spacing w:before="57" w:after="57"/>
        <w:contextualSpacing/>
        <w:jc w:val="both"/>
        <w:textAlignment w:val="auto"/>
      </w:pPr>
      <w:r>
        <w:rPr>
          <w:rFonts w:ascii="Arial" w:hAnsi="Arial" w:cs="Arial"/>
          <w:szCs w:val="24"/>
          <w:lang w:eastAsia="zh-CN"/>
        </w:rPr>
        <w:t>The n</w:t>
      </w:r>
      <w:r>
        <w:rPr>
          <w:rFonts w:ascii="Arial" w:hAnsi="Arial" w:cs="Arial"/>
          <w:szCs w:val="24"/>
        </w:rPr>
        <w:t>ecessary p</w:t>
      </w:r>
      <w:r>
        <w:rPr>
          <w:rFonts w:ascii="Arial" w:hAnsi="Arial" w:cs="Arial"/>
          <w:szCs w:val="24"/>
        </w:rPr>
        <w:t xml:space="preserve">rovision will be made to allow </w:t>
      </w:r>
    </w:p>
    <w:p w:rsidR="005D0647" w:rsidRDefault="00EC581C">
      <w:pPr>
        <w:pStyle w:val="ListParagraph"/>
        <w:tabs>
          <w:tab w:val="left" w:pos="360"/>
        </w:tabs>
        <w:suppressAutoHyphens/>
        <w:overflowPunct/>
        <w:spacing w:before="228" w:after="228" w:line="276" w:lineRule="auto"/>
        <w:ind w:left="1620"/>
        <w:contextualSpacing/>
        <w:jc w:val="both"/>
        <w:textAlignment w:val="auto"/>
      </w:pP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)  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access</w:t>
      </w:r>
      <w:proofErr w:type="gramEnd"/>
      <w:r>
        <w:rPr>
          <w:rFonts w:ascii="Arial" w:hAnsi="Arial" w:cs="Arial"/>
          <w:szCs w:val="24"/>
        </w:rPr>
        <w:t xml:space="preserve"> to Farquhar Street from Swami </w:t>
      </w:r>
      <w:proofErr w:type="spellStart"/>
      <w:r>
        <w:rPr>
          <w:rFonts w:ascii="Arial" w:hAnsi="Arial" w:cs="Arial"/>
          <w:szCs w:val="24"/>
        </w:rPr>
        <w:t>Sivananda</w:t>
      </w:r>
      <w:proofErr w:type="spellEnd"/>
      <w:r>
        <w:rPr>
          <w:rFonts w:ascii="Arial" w:hAnsi="Arial" w:cs="Arial"/>
          <w:szCs w:val="24"/>
        </w:rPr>
        <w:t xml:space="preserve"> Avenue; and</w:t>
      </w:r>
    </w:p>
    <w:p w:rsidR="005D0647" w:rsidRDefault="00EC581C">
      <w:pPr>
        <w:pStyle w:val="ListParagraph"/>
        <w:tabs>
          <w:tab w:val="left" w:pos="360"/>
        </w:tabs>
        <w:suppressAutoHyphens/>
        <w:overflowPunct/>
        <w:ind w:left="1620"/>
        <w:contextualSpacing/>
        <w:jc w:val="both"/>
        <w:textAlignment w:val="auto"/>
      </w:pPr>
      <w:r>
        <w:rPr>
          <w:rFonts w:ascii="Arial" w:hAnsi="Arial" w:cs="Arial"/>
          <w:szCs w:val="24"/>
        </w:rPr>
        <w:t xml:space="preserve">(ii)  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for</w:t>
      </w:r>
      <w:proofErr w:type="gramEnd"/>
      <w:r>
        <w:rPr>
          <w:rFonts w:ascii="Arial" w:hAnsi="Arial" w:cs="Arial"/>
          <w:szCs w:val="24"/>
        </w:rPr>
        <w:t xml:space="preserve"> local access along the closed stretch of </w:t>
      </w:r>
      <w:proofErr w:type="spellStart"/>
      <w:r>
        <w:rPr>
          <w:rFonts w:ascii="Arial" w:hAnsi="Arial" w:cs="Arial"/>
          <w:szCs w:val="24"/>
        </w:rPr>
        <w:t>D’Epinay</w:t>
      </w:r>
      <w:proofErr w:type="spellEnd"/>
      <w:r>
        <w:rPr>
          <w:rFonts w:ascii="Arial" w:hAnsi="Arial" w:cs="Arial"/>
          <w:szCs w:val="24"/>
        </w:rPr>
        <w:t xml:space="preserve"> Street.</w:t>
      </w:r>
    </w:p>
    <w:p w:rsidR="005D0647" w:rsidRDefault="005D0647">
      <w:pPr>
        <w:jc w:val="both"/>
        <w:rPr>
          <w:rFonts w:ascii="Arial" w:hAnsi="Arial" w:cs="Arial"/>
          <w:szCs w:val="24"/>
        </w:rPr>
      </w:pPr>
    </w:p>
    <w:p w:rsidR="005D0647" w:rsidRDefault="00EC58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Traffic signs will be set up to inform and guide road users on the approach to the works area. </w:t>
      </w:r>
      <w:proofErr w:type="gramStart"/>
      <w:r>
        <w:rPr>
          <w:rFonts w:ascii="Arial" w:hAnsi="Arial" w:cs="Arial"/>
          <w:szCs w:val="24"/>
        </w:rPr>
        <w:t>Traffic will also be controlled by the Police during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en-US"/>
        </w:rPr>
        <w:t>during rush hours.</w:t>
      </w:r>
    </w:p>
    <w:p w:rsidR="005D0647" w:rsidRDefault="005D0647">
      <w:pPr>
        <w:overflowPunct/>
        <w:jc w:val="both"/>
        <w:textAlignment w:val="auto"/>
        <w:rPr>
          <w:rFonts w:ascii="Arial" w:eastAsia="Calibri" w:hAnsi="Arial" w:cs="Arial"/>
          <w:szCs w:val="24"/>
          <w:lang w:val="en-US"/>
        </w:rPr>
      </w:pPr>
    </w:p>
    <w:p w:rsidR="005D0647" w:rsidRDefault="00EC58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Drivers </w:t>
      </w:r>
      <w:proofErr w:type="gramStart"/>
      <w:r>
        <w:rPr>
          <w:rFonts w:ascii="Arial" w:hAnsi="Arial" w:cs="Arial"/>
          <w:szCs w:val="24"/>
        </w:rPr>
        <w:t>are strongly advised</w:t>
      </w:r>
      <w:proofErr w:type="gramEnd"/>
      <w:r>
        <w:rPr>
          <w:rFonts w:ascii="Arial" w:hAnsi="Arial" w:cs="Arial"/>
          <w:szCs w:val="24"/>
        </w:rPr>
        <w:t xml:space="preserve"> to exercise caution when approaching the works area and to </w:t>
      </w:r>
      <w:r>
        <w:rPr>
          <w:rFonts w:ascii="Arial" w:hAnsi="Arial" w:cs="Arial"/>
          <w:szCs w:val="24"/>
        </w:rPr>
        <w:t>drive within the prevailing speed limit.</w:t>
      </w:r>
      <w:r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:rsidR="005D0647" w:rsidRDefault="00EC581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5D0647" w:rsidRDefault="00EC581C">
      <w:pPr>
        <w:jc w:val="both"/>
      </w:pPr>
      <w:r>
        <w:rPr>
          <w:rFonts w:ascii="Arial" w:hAnsi="Arial" w:cs="Arial"/>
          <w:szCs w:val="24"/>
        </w:rPr>
        <w:t>The Ministry regrets for any inconvenience caused and relies on the usual cooperation of the public.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D0647" w:rsidRDefault="005D0647">
      <w:pPr>
        <w:overflowPunct/>
        <w:ind w:left="5040"/>
        <w:textAlignment w:val="auto"/>
        <w:rPr>
          <w:rFonts w:ascii="Arial" w:eastAsia="Calibri" w:hAnsi="Arial" w:cs="Arial"/>
          <w:b/>
          <w:i/>
          <w:szCs w:val="24"/>
          <w:lang w:val="en-US"/>
        </w:rPr>
      </w:pPr>
    </w:p>
    <w:p w:rsidR="005D0647" w:rsidRDefault="005D0647">
      <w:pPr>
        <w:overflowPunct/>
        <w:jc w:val="both"/>
        <w:textAlignment w:val="auto"/>
        <w:rPr>
          <w:rFonts w:ascii="Arial" w:eastAsia="Calibri" w:hAnsi="Arial" w:cs="Arial"/>
          <w:b/>
          <w:i/>
          <w:szCs w:val="24"/>
          <w:lang w:val="en-US"/>
        </w:rPr>
      </w:pPr>
    </w:p>
    <w:p w:rsidR="005D0647" w:rsidRDefault="00EC581C">
      <w:pPr>
        <w:overflowPunct/>
        <w:jc w:val="both"/>
        <w:textAlignment w:val="auto"/>
      </w:pPr>
      <w:r>
        <w:rPr>
          <w:rFonts w:ascii="Arial" w:eastAsia="Calibri" w:hAnsi="Arial" w:cs="Arial"/>
          <w:b/>
          <w:i/>
          <w:szCs w:val="24"/>
          <w:lang w:val="en-US"/>
        </w:rPr>
        <w:t>21 August 2020</w:t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  <w:t xml:space="preserve">   </w:t>
      </w:r>
      <w:r>
        <w:rPr>
          <w:rFonts w:ascii="Arial" w:eastAsiaTheme="minorHAnsi" w:hAnsi="Arial" w:cs="Arial"/>
          <w:b/>
          <w:i/>
          <w:szCs w:val="24"/>
          <w:lang w:val="en-US"/>
        </w:rPr>
        <w:t>Ministry of Land Transport and Light Rail</w:t>
      </w:r>
    </w:p>
    <w:p w:rsidR="005D0647" w:rsidRDefault="005D0647">
      <w:pPr>
        <w:jc w:val="both"/>
      </w:pPr>
    </w:p>
    <w:sectPr w:rsidR="005D0647">
      <w:headerReference w:type="default" r:id="rId7"/>
      <w:footerReference w:type="default" r:id="rId8"/>
      <w:pgSz w:w="11906" w:h="16838"/>
      <w:pgMar w:top="810" w:right="837" w:bottom="1319" w:left="1080" w:header="567" w:footer="126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1C" w:rsidRDefault="00EC581C">
      <w:r>
        <w:separator/>
      </w:r>
    </w:p>
  </w:endnote>
  <w:endnote w:type="continuationSeparator" w:id="0">
    <w:p w:rsidR="00EC581C" w:rsidRDefault="00E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47" w:rsidRDefault="005D0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1C" w:rsidRDefault="00EC581C">
      <w:r>
        <w:separator/>
      </w:r>
    </w:p>
  </w:footnote>
  <w:footnote w:type="continuationSeparator" w:id="0">
    <w:p w:rsidR="00EC581C" w:rsidRDefault="00E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47" w:rsidRDefault="005D0647">
    <w:pPr>
      <w:pStyle w:val="Header"/>
      <w:tabs>
        <w:tab w:val="left" w:pos="231"/>
        <w:tab w:val="left" w:pos="62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F3"/>
    <w:multiLevelType w:val="multilevel"/>
    <w:tmpl w:val="B40A8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90EA8"/>
    <w:multiLevelType w:val="multilevel"/>
    <w:tmpl w:val="E08E5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7"/>
    <w:rsid w:val="005D0647"/>
    <w:rsid w:val="00E35B60"/>
    <w:rsid w:val="00E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0A9E9-01F0-4EB7-973A-448038CD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-1242"/>
      <w:jc w:val="center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148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qFormat/>
    <w:rsid w:val="005A43F0"/>
    <w:rPr>
      <w:sz w:val="24"/>
      <w:lang w:eastAsia="en-US"/>
    </w:rPr>
  </w:style>
  <w:style w:type="character" w:customStyle="1" w:styleId="ListLabel1">
    <w:name w:val="ListLabel 1"/>
    <w:qFormat/>
    <w:rPr>
      <w:color w:val="3366F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3366F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color w:val="0070C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color w:val="auto"/>
      <w:sz w:val="22"/>
      <w:szCs w:val="22"/>
    </w:rPr>
  </w:style>
  <w:style w:type="character" w:customStyle="1" w:styleId="ListLabel28">
    <w:name w:val="ListLabel 28"/>
    <w:qFormat/>
    <w:rPr>
      <w:color w:val="auto"/>
      <w:sz w:val="22"/>
      <w:szCs w:val="22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70C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70C0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0070C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  <w:sz w:val="22"/>
      <w:szCs w:val="22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color w:val="333399"/>
      <w:sz w:val="22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xl24">
    <w:name w:val="xl24"/>
    <w:basedOn w:val="Normal"/>
    <w:qFormat/>
    <w:rsid w:val="00E0655E"/>
    <w:pPr>
      <w:pBdr>
        <w:left w:val="single" w:sz="4" w:space="0" w:color="000000"/>
        <w:bottom w:val="single" w:sz="4" w:space="0" w:color="000000"/>
      </w:pBdr>
      <w:overflowPunct/>
      <w:spacing w:beforeAutospacing="1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6">
    <w:name w:val="xl36"/>
    <w:basedOn w:val="Normal"/>
    <w:qFormat/>
    <w:rsid w:val="00E0655E"/>
    <w:pPr>
      <w:pBdr>
        <w:bottom w:val="single" w:sz="8" w:space="0" w:color="000000"/>
        <w:right w:val="single" w:sz="4" w:space="0" w:color="000000"/>
      </w:pBdr>
      <w:overflowPunct/>
      <w:spacing w:beforeAutospacing="1" w:afterAutospacing="1"/>
      <w:textAlignment w:val="auto"/>
    </w:pPr>
    <w:rPr>
      <w:rFonts w:ascii="Arial" w:eastAsia="Arial Unicode MS" w:hAnsi="Arial" w:cs="Arial Unicode MS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48A8"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1B25CA"/>
    <w:pPr>
      <w:ind w:left="720"/>
    </w:pPr>
  </w:style>
  <w:style w:type="table" w:styleId="TableGrid">
    <w:name w:val="Table Grid"/>
    <w:basedOn w:val="TableNormal"/>
    <w:rsid w:val="00BE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1575C-FC8F-43C4-92EF-5FC0FD3EACE8}"/>
</file>

<file path=customXml/itemProps2.xml><?xml version="1.0" encoding="utf-8"?>
<ds:datastoreItem xmlns:ds="http://schemas.openxmlformats.org/officeDocument/2006/customXml" ds:itemID="{1622D87E-566A-4653-847D-3E7FA4A0187C}"/>
</file>

<file path=customXml/itemProps3.xml><?xml version="1.0" encoding="utf-8"?>
<ds:datastoreItem xmlns:ds="http://schemas.openxmlformats.org/officeDocument/2006/customXml" ds:itemID="{2A753086-1DC5-4B85-92E5-768528B54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Branch</vt:lpstr>
    </vt:vector>
  </TitlesOfParts>
  <Company>Min Of Pub Inf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Branch</dc:title>
  <dc:subject/>
  <dc:creator>KB</dc:creator>
  <dc:description/>
  <cp:lastModifiedBy>Windows User</cp:lastModifiedBy>
  <cp:revision>2</cp:revision>
  <cp:lastPrinted>2019-09-13T04:42:00Z</cp:lastPrinted>
  <dcterms:created xsi:type="dcterms:W3CDTF">2020-08-25T10:40:00Z</dcterms:created>
  <dcterms:modified xsi:type="dcterms:W3CDTF">2020-08-25T10:40:00Z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 Of Pub Inf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</Properties>
</file>