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FE" w:rsidRPr="00A74592" w:rsidRDefault="00D55AFE" w:rsidP="0010409A">
      <w:pPr>
        <w:spacing w:after="0" w:line="240" w:lineRule="auto"/>
        <w:jc w:val="center"/>
        <w:rPr>
          <w:rFonts w:asciiTheme="majorHAnsi" w:hAnsiTheme="majorHAnsi"/>
          <w:b/>
          <w:bCs/>
          <w:sz w:val="20"/>
        </w:rPr>
      </w:pPr>
      <w:bookmarkStart w:id="0" w:name="_GoBack"/>
      <w:bookmarkEnd w:id="0"/>
    </w:p>
    <w:p w:rsidR="002863EE" w:rsidRDefault="0010409A" w:rsidP="0010409A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E63244">
        <w:rPr>
          <w:rFonts w:ascii="Bookman Old Style" w:hAnsi="Bookman Old Style"/>
          <w:b/>
          <w:bCs/>
          <w:sz w:val="28"/>
          <w:szCs w:val="28"/>
        </w:rPr>
        <w:t>Ministry of Arts and Cultural Heritage</w:t>
      </w:r>
    </w:p>
    <w:p w:rsidR="00384D26" w:rsidRPr="00E63244" w:rsidRDefault="00384D26" w:rsidP="0010409A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0409A" w:rsidRPr="00384D26" w:rsidRDefault="00151BC9" w:rsidP="0010409A">
      <w:pPr>
        <w:spacing w:after="0" w:line="240" w:lineRule="auto"/>
        <w:rPr>
          <w:rFonts w:ascii="Bookman Old Style" w:hAnsi="Bookman Old Style"/>
          <w:b/>
          <w:bCs/>
          <w:sz w:val="20"/>
        </w:rPr>
      </w:pPr>
      <w:r w:rsidRPr="00384D26">
        <w:rPr>
          <w:rFonts w:ascii="Bookman Old Style" w:hAnsi="Bookman Old Style"/>
          <w:b/>
          <w:bCs/>
          <w:sz w:val="20"/>
        </w:rPr>
        <w:t xml:space="preserve">POST COVID-19 ACTION PLAN </w:t>
      </w:r>
      <w:r w:rsidR="00384D26" w:rsidRPr="00384D26">
        <w:rPr>
          <w:rFonts w:ascii="Bookman Old Style" w:hAnsi="Bookman Old Style"/>
          <w:b/>
          <w:bCs/>
          <w:sz w:val="20"/>
        </w:rPr>
        <w:t>2020 FOR THE CREATIVE AND HERITAGE SECTOR</w:t>
      </w:r>
    </w:p>
    <w:p w:rsidR="0010409A" w:rsidRPr="00575B0F" w:rsidRDefault="0010409A" w:rsidP="0010409A">
      <w:pPr>
        <w:spacing w:after="0" w:line="240" w:lineRule="auto"/>
        <w:jc w:val="center"/>
        <w:rPr>
          <w:rFonts w:ascii="Bookman Old Style" w:hAnsi="Bookman Old Style"/>
          <w:sz w:val="24"/>
          <w:szCs w:val="24"/>
          <w:u w:val="single"/>
        </w:rPr>
      </w:pPr>
      <w:r w:rsidRPr="00575B0F">
        <w:rPr>
          <w:rFonts w:ascii="Bookman Old Style" w:hAnsi="Bookman Old Style"/>
          <w:sz w:val="24"/>
          <w:szCs w:val="24"/>
          <w:u w:val="single"/>
        </w:rPr>
        <w:t>Request for Expression of Interest</w:t>
      </w:r>
    </w:p>
    <w:p w:rsidR="0010409A" w:rsidRPr="00575B0F" w:rsidRDefault="0010409A" w:rsidP="0010409A">
      <w:pPr>
        <w:spacing w:after="0" w:line="240" w:lineRule="auto"/>
        <w:jc w:val="center"/>
        <w:rPr>
          <w:rFonts w:ascii="Bookman Old Style" w:hAnsi="Bookman Old Style"/>
          <w:sz w:val="24"/>
          <w:szCs w:val="24"/>
          <w:u w:val="single"/>
        </w:rPr>
      </w:pPr>
      <w:r w:rsidRPr="00575B0F">
        <w:rPr>
          <w:rFonts w:ascii="Bookman Old Style" w:hAnsi="Bookman Old Style"/>
          <w:sz w:val="24"/>
          <w:szCs w:val="24"/>
          <w:u w:val="single"/>
        </w:rPr>
        <w:t>Staging of full-length plays</w:t>
      </w:r>
      <w:r w:rsidR="00DF0B1F">
        <w:rPr>
          <w:rFonts w:ascii="Bookman Old Style" w:hAnsi="Bookman Old Style"/>
          <w:sz w:val="24"/>
          <w:szCs w:val="24"/>
          <w:u w:val="single"/>
        </w:rPr>
        <w:t xml:space="preserve"> (Stage)</w:t>
      </w:r>
    </w:p>
    <w:p w:rsidR="0010409A" w:rsidRPr="00DD5872" w:rsidRDefault="0010409A" w:rsidP="0010409A">
      <w:pPr>
        <w:spacing w:after="0" w:line="240" w:lineRule="auto"/>
        <w:rPr>
          <w:rFonts w:ascii="Bookman Old Style" w:hAnsi="Bookman Old Style"/>
          <w:szCs w:val="22"/>
        </w:rPr>
      </w:pPr>
    </w:p>
    <w:p w:rsidR="0010409A" w:rsidRPr="00A914B6" w:rsidRDefault="00D67D81" w:rsidP="005704B9">
      <w:p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 w:rsidRPr="00A914B6">
        <w:rPr>
          <w:rFonts w:ascii="Bookman Old Style" w:hAnsi="Bookman Old Style"/>
          <w:sz w:val="23"/>
          <w:szCs w:val="23"/>
        </w:rPr>
        <w:t xml:space="preserve">In the </w:t>
      </w:r>
      <w:r w:rsidR="008D1C1F">
        <w:rPr>
          <w:rFonts w:ascii="Bookman Old Style" w:hAnsi="Bookman Old Style"/>
          <w:sz w:val="23"/>
          <w:szCs w:val="23"/>
        </w:rPr>
        <w:t>context</w:t>
      </w:r>
      <w:r w:rsidRPr="00A914B6">
        <w:rPr>
          <w:rFonts w:ascii="Bookman Old Style" w:hAnsi="Bookman Old Style"/>
          <w:sz w:val="23"/>
          <w:szCs w:val="23"/>
        </w:rPr>
        <w:t xml:space="preserve"> of Post Confinement </w:t>
      </w:r>
      <w:r w:rsidR="008D1C1F" w:rsidRPr="008D1C1F">
        <w:rPr>
          <w:rFonts w:ascii="Bookman Old Style" w:hAnsi="Bookman Old Style"/>
          <w:b/>
          <w:bCs/>
          <w:sz w:val="23"/>
          <w:szCs w:val="23"/>
        </w:rPr>
        <w:t>COVID-19</w:t>
      </w:r>
      <w:r w:rsidR="008D1C1F" w:rsidRPr="00A914B6">
        <w:rPr>
          <w:rFonts w:ascii="Bookman Old Style" w:hAnsi="Bookman Old Style"/>
          <w:sz w:val="23"/>
          <w:szCs w:val="23"/>
        </w:rPr>
        <w:t xml:space="preserve"> </w:t>
      </w:r>
      <w:r w:rsidRPr="00A914B6">
        <w:rPr>
          <w:rFonts w:ascii="Bookman Old Style" w:hAnsi="Bookman Old Style"/>
          <w:sz w:val="23"/>
          <w:szCs w:val="23"/>
        </w:rPr>
        <w:t>and with a view to support</w:t>
      </w:r>
      <w:r w:rsidR="00E63244">
        <w:rPr>
          <w:rFonts w:ascii="Bookman Old Style" w:hAnsi="Bookman Old Style"/>
          <w:sz w:val="23"/>
          <w:szCs w:val="23"/>
        </w:rPr>
        <w:t>ing</w:t>
      </w:r>
      <w:r w:rsidRPr="00A914B6">
        <w:rPr>
          <w:rFonts w:ascii="Bookman Old Style" w:hAnsi="Bookman Old Style"/>
          <w:sz w:val="23"/>
          <w:szCs w:val="23"/>
        </w:rPr>
        <w:t xml:space="preserve"> performing Artists</w:t>
      </w:r>
      <w:r w:rsidR="003351BA">
        <w:rPr>
          <w:rFonts w:ascii="Bookman Old Style" w:hAnsi="Bookman Old Style"/>
          <w:sz w:val="23"/>
          <w:szCs w:val="23"/>
        </w:rPr>
        <w:t xml:space="preserve"> and promoting theatre in Mauritius</w:t>
      </w:r>
      <w:r w:rsidRPr="00A914B6">
        <w:rPr>
          <w:rFonts w:ascii="Bookman Old Style" w:hAnsi="Bookman Old Style"/>
          <w:sz w:val="23"/>
          <w:szCs w:val="23"/>
        </w:rPr>
        <w:t>, the</w:t>
      </w:r>
      <w:r w:rsidR="0010409A" w:rsidRPr="00A914B6">
        <w:rPr>
          <w:rFonts w:ascii="Bookman Old Style" w:hAnsi="Bookman Old Style"/>
          <w:sz w:val="23"/>
          <w:szCs w:val="23"/>
        </w:rPr>
        <w:t xml:space="preserve"> Ministry of Arts and Cultural Heritage intends to video record full-length plays in English and French languages , appearing in the syllabus of </w:t>
      </w:r>
      <w:r w:rsidR="00D85D7B">
        <w:rPr>
          <w:rFonts w:ascii="Bookman Old Style" w:hAnsi="Bookman Old Style"/>
          <w:sz w:val="23"/>
          <w:szCs w:val="23"/>
        </w:rPr>
        <w:t>‘</w:t>
      </w:r>
      <w:r w:rsidR="008D2E66">
        <w:rPr>
          <w:rFonts w:ascii="Bookman Old Style" w:hAnsi="Bookman Old Style"/>
          <w:sz w:val="23"/>
          <w:szCs w:val="23"/>
        </w:rPr>
        <w:t>O</w:t>
      </w:r>
      <w:r w:rsidR="00D85D7B">
        <w:rPr>
          <w:rFonts w:ascii="Bookman Old Style" w:hAnsi="Bookman Old Style"/>
          <w:sz w:val="23"/>
          <w:szCs w:val="23"/>
        </w:rPr>
        <w:t>’</w:t>
      </w:r>
      <w:r w:rsidR="0010409A" w:rsidRPr="00A914B6">
        <w:rPr>
          <w:rFonts w:ascii="Bookman Old Style" w:hAnsi="Bookman Old Style"/>
          <w:sz w:val="23"/>
          <w:szCs w:val="23"/>
        </w:rPr>
        <w:t xml:space="preserve"> Level and </w:t>
      </w:r>
      <w:r w:rsidR="00D85D7B">
        <w:rPr>
          <w:rFonts w:ascii="Bookman Old Style" w:hAnsi="Bookman Old Style"/>
          <w:sz w:val="23"/>
          <w:szCs w:val="23"/>
        </w:rPr>
        <w:t>‘</w:t>
      </w:r>
      <w:r w:rsidR="008D2E66">
        <w:rPr>
          <w:rFonts w:ascii="Bookman Old Style" w:hAnsi="Bookman Old Style"/>
          <w:sz w:val="23"/>
          <w:szCs w:val="23"/>
        </w:rPr>
        <w:t>A</w:t>
      </w:r>
      <w:r w:rsidR="00D85D7B">
        <w:rPr>
          <w:rFonts w:ascii="Bookman Old Style" w:hAnsi="Bookman Old Style"/>
          <w:sz w:val="23"/>
          <w:szCs w:val="23"/>
        </w:rPr>
        <w:t>’</w:t>
      </w:r>
      <w:r w:rsidR="0010409A" w:rsidRPr="00A914B6">
        <w:rPr>
          <w:rFonts w:ascii="Bookman Old Style" w:hAnsi="Bookman Old Style"/>
          <w:sz w:val="23"/>
          <w:szCs w:val="23"/>
        </w:rPr>
        <w:t xml:space="preserve"> Level of the Cambridge examinations year 2020</w:t>
      </w:r>
      <w:r w:rsidR="000A127A">
        <w:rPr>
          <w:rFonts w:ascii="Bookman Old Style" w:hAnsi="Bookman Old Style"/>
          <w:sz w:val="23"/>
          <w:szCs w:val="23"/>
        </w:rPr>
        <w:t>, as per list below</w:t>
      </w:r>
      <w:r w:rsidR="0010409A" w:rsidRPr="00A914B6">
        <w:rPr>
          <w:rFonts w:ascii="Bookman Old Style" w:hAnsi="Bookman Old Style"/>
          <w:sz w:val="23"/>
          <w:szCs w:val="23"/>
        </w:rPr>
        <w:t xml:space="preserve">.  </w:t>
      </w:r>
    </w:p>
    <w:p w:rsidR="0010409A" w:rsidRPr="001D68F6" w:rsidRDefault="0010409A" w:rsidP="005704B9">
      <w:pPr>
        <w:spacing w:after="0" w:line="240" w:lineRule="auto"/>
        <w:jc w:val="both"/>
        <w:rPr>
          <w:rFonts w:ascii="Bookman Old Style" w:hAnsi="Bookman Old Style"/>
          <w:szCs w:val="22"/>
        </w:rPr>
      </w:pPr>
    </w:p>
    <w:p w:rsidR="0010409A" w:rsidRPr="00A914B6" w:rsidRDefault="0010409A" w:rsidP="005704B9">
      <w:p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 w:rsidRPr="00A914B6">
        <w:rPr>
          <w:rFonts w:ascii="Bookman Old Style" w:hAnsi="Bookman Old Style"/>
          <w:sz w:val="23"/>
          <w:szCs w:val="23"/>
        </w:rPr>
        <w:t>Th</w:t>
      </w:r>
      <w:r w:rsidR="00DF0B1F">
        <w:rPr>
          <w:rFonts w:ascii="Bookman Old Style" w:hAnsi="Bookman Old Style"/>
          <w:sz w:val="23"/>
          <w:szCs w:val="23"/>
        </w:rPr>
        <w:t>is Ministry will cater for the</w:t>
      </w:r>
      <w:r w:rsidRPr="00A914B6">
        <w:rPr>
          <w:rFonts w:ascii="Bookman Old Style" w:hAnsi="Bookman Old Style"/>
          <w:sz w:val="23"/>
          <w:szCs w:val="23"/>
        </w:rPr>
        <w:t xml:space="preserve"> </w:t>
      </w:r>
      <w:r w:rsidR="00DF0B1F">
        <w:rPr>
          <w:rFonts w:ascii="Bookman Old Style" w:hAnsi="Bookman Old Style"/>
          <w:sz w:val="23"/>
          <w:szCs w:val="23"/>
        </w:rPr>
        <w:t xml:space="preserve">cost of </w:t>
      </w:r>
      <w:r w:rsidRPr="00A914B6">
        <w:rPr>
          <w:rFonts w:ascii="Bookman Old Style" w:hAnsi="Bookman Old Style"/>
          <w:sz w:val="23"/>
          <w:szCs w:val="23"/>
        </w:rPr>
        <w:t>video recording</w:t>
      </w:r>
      <w:r w:rsidR="00DF0B1F">
        <w:rPr>
          <w:rFonts w:ascii="Bookman Old Style" w:hAnsi="Bookman Old Style"/>
          <w:sz w:val="23"/>
          <w:szCs w:val="23"/>
        </w:rPr>
        <w:t>. T</w:t>
      </w:r>
      <w:r w:rsidR="00D67D81" w:rsidRPr="00A914B6">
        <w:rPr>
          <w:rFonts w:ascii="Bookman Old Style" w:hAnsi="Bookman Old Style"/>
          <w:sz w:val="23"/>
          <w:szCs w:val="23"/>
        </w:rPr>
        <w:t>he recorded version of the plays will remain the property of the Ministry of Arts and Cultural Heritage</w:t>
      </w:r>
      <w:r w:rsidR="00DF0B1F">
        <w:rPr>
          <w:rFonts w:ascii="Bookman Old Style" w:hAnsi="Bookman Old Style"/>
          <w:sz w:val="23"/>
          <w:szCs w:val="23"/>
        </w:rPr>
        <w:t>.  It will be</w:t>
      </w:r>
      <w:r w:rsidR="00715B65">
        <w:rPr>
          <w:rFonts w:ascii="Bookman Old Style" w:hAnsi="Bookman Old Style"/>
          <w:sz w:val="23"/>
          <w:szCs w:val="23"/>
        </w:rPr>
        <w:t xml:space="preserve"> used</w:t>
      </w:r>
      <w:r w:rsidR="00D67D81" w:rsidRPr="00A914B6">
        <w:rPr>
          <w:rFonts w:ascii="Bookman Old Style" w:hAnsi="Bookman Old Style"/>
          <w:sz w:val="23"/>
          <w:szCs w:val="23"/>
        </w:rPr>
        <w:t xml:space="preserve"> for the promotion of Dramatic Arts in Mauritius and abroad.  </w:t>
      </w:r>
    </w:p>
    <w:p w:rsidR="0010409A" w:rsidRPr="001D68F6" w:rsidRDefault="0010409A" w:rsidP="005704B9">
      <w:pPr>
        <w:spacing w:after="0" w:line="240" w:lineRule="auto"/>
        <w:jc w:val="both"/>
        <w:rPr>
          <w:rFonts w:ascii="Bookman Old Style" w:hAnsi="Bookman Old Style"/>
          <w:szCs w:val="22"/>
        </w:rPr>
      </w:pPr>
    </w:p>
    <w:p w:rsidR="00954BBC" w:rsidRPr="00A914B6" w:rsidRDefault="0010409A" w:rsidP="005704B9">
      <w:p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 w:rsidRPr="00A914B6">
        <w:rPr>
          <w:rFonts w:ascii="Bookman Old Style" w:hAnsi="Bookman Old Style"/>
          <w:sz w:val="23"/>
          <w:szCs w:val="23"/>
        </w:rPr>
        <w:t xml:space="preserve">Local Theatre troupes/ companies or individuals interested to put up one of the </w:t>
      </w:r>
      <w:r w:rsidR="00566A27" w:rsidRPr="00A914B6">
        <w:rPr>
          <w:rFonts w:ascii="Bookman Old Style" w:hAnsi="Bookman Old Style"/>
          <w:sz w:val="23"/>
          <w:szCs w:val="23"/>
        </w:rPr>
        <w:t>under mentioned</w:t>
      </w:r>
      <w:r w:rsidRPr="00A914B6">
        <w:rPr>
          <w:rFonts w:ascii="Bookman Old Style" w:hAnsi="Bookman Old Style"/>
          <w:sz w:val="23"/>
          <w:szCs w:val="23"/>
        </w:rPr>
        <w:t xml:space="preserve"> full-length plays are invited to submit their proposals on the prescribed form with relevant details in a sealed </w:t>
      </w:r>
      <w:r w:rsidR="00566A27" w:rsidRPr="00A914B6">
        <w:rPr>
          <w:rFonts w:ascii="Bookman Old Style" w:hAnsi="Bookman Old Style"/>
          <w:sz w:val="23"/>
          <w:szCs w:val="23"/>
        </w:rPr>
        <w:t>envelope</w:t>
      </w:r>
      <w:r w:rsidRPr="00A914B6">
        <w:rPr>
          <w:rFonts w:ascii="Bookman Old Style" w:hAnsi="Bookman Old Style"/>
          <w:sz w:val="23"/>
          <w:szCs w:val="23"/>
        </w:rPr>
        <w:t xml:space="preserve"> clearly marked</w:t>
      </w:r>
      <w:r w:rsidR="00960E12">
        <w:rPr>
          <w:rFonts w:ascii="Bookman Old Style" w:hAnsi="Bookman Old Style"/>
          <w:sz w:val="23"/>
          <w:szCs w:val="23"/>
        </w:rPr>
        <w:t xml:space="preserve"> :-</w:t>
      </w:r>
    </w:p>
    <w:p w:rsidR="0010409A" w:rsidRPr="00A914B6" w:rsidRDefault="00261AD9" w:rsidP="005704B9">
      <w:p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 w:rsidRPr="00D85D7B">
        <w:rPr>
          <w:rFonts w:ascii="Bookman Old Style" w:hAnsi="Bookman Old Style"/>
          <w:b/>
          <w:bCs/>
          <w:szCs w:val="22"/>
        </w:rPr>
        <w:t xml:space="preserve">‘ Expression of Interest </w:t>
      </w:r>
      <w:r w:rsidR="00D85D7B" w:rsidRPr="00D85D7B">
        <w:rPr>
          <w:rFonts w:ascii="Bookman Old Style" w:hAnsi="Bookman Old Style"/>
          <w:b/>
          <w:bCs/>
          <w:szCs w:val="22"/>
        </w:rPr>
        <w:t xml:space="preserve">- </w:t>
      </w:r>
      <w:r w:rsidRPr="00D85D7B">
        <w:rPr>
          <w:rFonts w:ascii="Bookman Old Style" w:hAnsi="Bookman Old Style"/>
          <w:b/>
          <w:bCs/>
          <w:szCs w:val="22"/>
        </w:rPr>
        <w:t>staging of full-length stage plays</w:t>
      </w:r>
      <w:r w:rsidR="00D85D7B" w:rsidRPr="00D85D7B">
        <w:rPr>
          <w:rFonts w:ascii="Bookman Old Style" w:hAnsi="Bookman Old Style"/>
          <w:b/>
          <w:bCs/>
          <w:szCs w:val="22"/>
        </w:rPr>
        <w:t>’</w:t>
      </w:r>
      <w:r>
        <w:rPr>
          <w:rFonts w:ascii="Bookman Old Style" w:hAnsi="Bookman Old Style"/>
          <w:sz w:val="23"/>
          <w:szCs w:val="23"/>
        </w:rPr>
        <w:t xml:space="preserve"> i</w:t>
      </w:r>
      <w:r w:rsidR="0010409A" w:rsidRPr="00A914B6">
        <w:rPr>
          <w:rFonts w:ascii="Bookman Old Style" w:hAnsi="Bookman Old Style"/>
          <w:sz w:val="23"/>
          <w:szCs w:val="23"/>
        </w:rPr>
        <w:t xml:space="preserve">n the Quotation Tender Box located at the </w:t>
      </w:r>
      <w:r w:rsidR="00715B65">
        <w:rPr>
          <w:rFonts w:ascii="Bookman Old Style" w:hAnsi="Bookman Old Style"/>
          <w:sz w:val="23"/>
          <w:szCs w:val="23"/>
        </w:rPr>
        <w:t>address mentioned below</w:t>
      </w:r>
      <w:r w:rsidR="00566A27" w:rsidRPr="00A914B6">
        <w:rPr>
          <w:rFonts w:ascii="Bookman Old Style" w:hAnsi="Bookman Old Style"/>
          <w:sz w:val="23"/>
          <w:szCs w:val="23"/>
        </w:rPr>
        <w:t xml:space="preserve"> not later than Friday 12 June 2020</w:t>
      </w:r>
      <w:r w:rsidR="00DF0B1F">
        <w:rPr>
          <w:rFonts w:ascii="Bookman Old Style" w:hAnsi="Bookman Old Style"/>
          <w:sz w:val="23"/>
          <w:szCs w:val="23"/>
        </w:rPr>
        <w:t xml:space="preserve"> by 15.00 hours</w:t>
      </w:r>
      <w:r w:rsidR="00566A27" w:rsidRPr="00A914B6">
        <w:rPr>
          <w:rFonts w:ascii="Bookman Old Style" w:hAnsi="Bookman Old Style"/>
          <w:sz w:val="23"/>
          <w:szCs w:val="23"/>
        </w:rPr>
        <w:t xml:space="preserve">. </w:t>
      </w:r>
      <w:r w:rsidR="00EE062F">
        <w:rPr>
          <w:rFonts w:ascii="Bookman Old Style" w:hAnsi="Bookman Old Style"/>
          <w:sz w:val="23"/>
          <w:szCs w:val="23"/>
        </w:rPr>
        <w:t>The Ministry proposes to f</w:t>
      </w:r>
      <w:r w:rsidR="00DF0B1F">
        <w:rPr>
          <w:rFonts w:ascii="Bookman Old Style" w:hAnsi="Bookman Old Style"/>
          <w:sz w:val="23"/>
          <w:szCs w:val="23"/>
        </w:rPr>
        <w:t>und</w:t>
      </w:r>
      <w:r w:rsidR="006B301A">
        <w:rPr>
          <w:rFonts w:ascii="Bookman Old Style" w:hAnsi="Bookman Old Style"/>
          <w:sz w:val="23"/>
          <w:szCs w:val="23"/>
        </w:rPr>
        <w:t xml:space="preserve"> </w:t>
      </w:r>
      <w:r w:rsidR="00DF0B1F">
        <w:rPr>
          <w:rFonts w:ascii="Bookman Old Style" w:hAnsi="Bookman Old Style"/>
          <w:sz w:val="23"/>
          <w:szCs w:val="23"/>
        </w:rPr>
        <w:t>the production</w:t>
      </w:r>
      <w:r w:rsidR="006B301A">
        <w:rPr>
          <w:rFonts w:ascii="Bookman Old Style" w:hAnsi="Bookman Old Style"/>
          <w:sz w:val="23"/>
          <w:szCs w:val="23"/>
        </w:rPr>
        <w:t xml:space="preserve"> to the tune of Rs 200,000 which will be disbursed in 4</w:t>
      </w:r>
      <w:r w:rsidR="00EE062F">
        <w:rPr>
          <w:rFonts w:ascii="Bookman Old Style" w:hAnsi="Bookman Old Style"/>
          <w:sz w:val="23"/>
          <w:szCs w:val="23"/>
        </w:rPr>
        <w:t xml:space="preserve"> instal</w:t>
      </w:r>
      <w:r w:rsidR="00342609">
        <w:rPr>
          <w:rFonts w:ascii="Bookman Old Style" w:hAnsi="Bookman Old Style"/>
          <w:sz w:val="23"/>
          <w:szCs w:val="23"/>
        </w:rPr>
        <w:t>ments</w:t>
      </w:r>
      <w:r w:rsidR="006B301A">
        <w:rPr>
          <w:rFonts w:ascii="Bookman Old Style" w:hAnsi="Bookman Old Style"/>
          <w:sz w:val="23"/>
          <w:szCs w:val="23"/>
        </w:rPr>
        <w:t>.</w:t>
      </w:r>
      <w:r w:rsidR="00D85D7B">
        <w:rPr>
          <w:rFonts w:ascii="Bookman Old Style" w:hAnsi="Bookman Old Style"/>
          <w:sz w:val="23"/>
          <w:szCs w:val="23"/>
        </w:rPr>
        <w:t xml:space="preserve"> </w:t>
      </w:r>
      <w:r w:rsidR="00A74592">
        <w:rPr>
          <w:rFonts w:ascii="Bookman Old Style" w:hAnsi="Bookman Old Style"/>
          <w:sz w:val="23"/>
          <w:szCs w:val="23"/>
        </w:rPr>
        <w:t>The final product will be staged and recorded at Serge Con</w:t>
      </w:r>
      <w:r w:rsidR="001C020B">
        <w:rPr>
          <w:rFonts w:ascii="Bookman Old Style" w:hAnsi="Bookman Old Style"/>
          <w:sz w:val="23"/>
          <w:szCs w:val="23"/>
        </w:rPr>
        <w:t>s</w:t>
      </w:r>
      <w:r w:rsidR="00A74592">
        <w:rPr>
          <w:rFonts w:ascii="Bookman Old Style" w:hAnsi="Bookman Old Style"/>
          <w:sz w:val="23"/>
          <w:szCs w:val="23"/>
        </w:rPr>
        <w:t>tantin Theatre, Vacoas on Friday 31st July 2020</w:t>
      </w:r>
    </w:p>
    <w:p w:rsidR="00566A27" w:rsidRPr="00177A32" w:rsidRDefault="00566A27" w:rsidP="005704B9">
      <w:pPr>
        <w:spacing w:after="0" w:line="240" w:lineRule="auto"/>
        <w:jc w:val="both"/>
        <w:rPr>
          <w:rFonts w:ascii="Bookman Old Style" w:hAnsi="Bookman Old Style"/>
          <w:sz w:val="20"/>
        </w:rPr>
      </w:pPr>
    </w:p>
    <w:p w:rsidR="00E63244" w:rsidRDefault="00566A27" w:rsidP="005704B9">
      <w:p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 w:rsidRPr="00A914B6">
        <w:rPr>
          <w:rFonts w:ascii="Bookman Old Style" w:hAnsi="Bookman Old Style"/>
          <w:sz w:val="23"/>
          <w:szCs w:val="23"/>
        </w:rPr>
        <w:t xml:space="preserve">The prescribed form is available at the </w:t>
      </w:r>
      <w:r w:rsidR="00266BD1">
        <w:rPr>
          <w:rFonts w:ascii="Bookman Old Style" w:hAnsi="Bookman Old Style"/>
          <w:sz w:val="23"/>
          <w:szCs w:val="23"/>
        </w:rPr>
        <w:t xml:space="preserve">Help </w:t>
      </w:r>
      <w:r w:rsidR="00EE062F" w:rsidRPr="00A914B6">
        <w:rPr>
          <w:rFonts w:ascii="Bookman Old Style" w:hAnsi="Bookman Old Style"/>
          <w:sz w:val="23"/>
          <w:szCs w:val="23"/>
        </w:rPr>
        <w:t xml:space="preserve"> </w:t>
      </w:r>
      <w:r w:rsidR="00EE062F">
        <w:rPr>
          <w:rFonts w:ascii="Bookman Old Style" w:hAnsi="Bookman Old Style"/>
          <w:sz w:val="23"/>
          <w:szCs w:val="23"/>
        </w:rPr>
        <w:t>D</w:t>
      </w:r>
      <w:r w:rsidRPr="00A914B6">
        <w:rPr>
          <w:rFonts w:ascii="Bookman Old Style" w:hAnsi="Bookman Old Style"/>
          <w:sz w:val="23"/>
          <w:szCs w:val="23"/>
        </w:rPr>
        <w:t xml:space="preserve">esk </w:t>
      </w:r>
      <w:r w:rsidR="00266BD1">
        <w:rPr>
          <w:rFonts w:ascii="Bookman Old Style" w:hAnsi="Bookman Old Style"/>
          <w:sz w:val="23"/>
          <w:szCs w:val="23"/>
        </w:rPr>
        <w:t>of the Ministry at 1</w:t>
      </w:r>
      <w:r w:rsidR="00266BD1" w:rsidRPr="00266BD1">
        <w:rPr>
          <w:rFonts w:ascii="Bookman Old Style" w:hAnsi="Bookman Old Style"/>
          <w:sz w:val="23"/>
          <w:szCs w:val="23"/>
          <w:vertAlign w:val="superscript"/>
        </w:rPr>
        <w:t>st</w:t>
      </w:r>
      <w:r w:rsidR="00266BD1">
        <w:rPr>
          <w:rFonts w:ascii="Bookman Old Style" w:hAnsi="Bookman Old Style"/>
          <w:sz w:val="23"/>
          <w:szCs w:val="23"/>
        </w:rPr>
        <w:t xml:space="preserve"> </w:t>
      </w:r>
      <w:r w:rsidR="00954BBC" w:rsidRPr="00A914B6">
        <w:rPr>
          <w:rFonts w:ascii="Bookman Old Style" w:hAnsi="Bookman Old Style"/>
          <w:sz w:val="23"/>
          <w:szCs w:val="23"/>
        </w:rPr>
        <w:t>Floor, Renganaden Seeneevassen building, Port Louis</w:t>
      </w:r>
      <w:r w:rsidR="00342609">
        <w:rPr>
          <w:rFonts w:ascii="Bookman Old Style" w:hAnsi="Bookman Old Style"/>
          <w:sz w:val="23"/>
          <w:szCs w:val="23"/>
        </w:rPr>
        <w:t xml:space="preserve"> and Serge Constantin Theatre, Vacoas and </w:t>
      </w:r>
      <w:r w:rsidR="00F265D5">
        <w:rPr>
          <w:rFonts w:ascii="Bookman Old Style" w:hAnsi="Bookman Old Style"/>
          <w:sz w:val="23"/>
          <w:szCs w:val="23"/>
        </w:rPr>
        <w:t xml:space="preserve">on the </w:t>
      </w:r>
      <w:r w:rsidR="00342609">
        <w:rPr>
          <w:rFonts w:ascii="Bookman Old Style" w:hAnsi="Bookman Old Style"/>
          <w:sz w:val="23"/>
          <w:szCs w:val="23"/>
        </w:rPr>
        <w:t xml:space="preserve">website </w:t>
      </w:r>
      <w:r w:rsidR="00DC08C3">
        <w:rPr>
          <w:rFonts w:ascii="Bookman Old Style" w:hAnsi="Bookman Old Style"/>
          <w:sz w:val="23"/>
          <w:szCs w:val="23"/>
        </w:rPr>
        <w:t xml:space="preserve">http </w:t>
      </w:r>
      <w:r w:rsidR="000B6F2B">
        <w:rPr>
          <w:rFonts w:ascii="Bookman Old Style" w:hAnsi="Bookman Old Style"/>
          <w:sz w:val="23"/>
          <w:szCs w:val="23"/>
        </w:rPr>
        <w:t>:</w:t>
      </w:r>
      <w:r w:rsidR="00DC08C3">
        <w:rPr>
          <w:rFonts w:ascii="Bookman Old Style" w:hAnsi="Bookman Old Style"/>
          <w:sz w:val="23"/>
          <w:szCs w:val="23"/>
        </w:rPr>
        <w:t xml:space="preserve"> //</w:t>
      </w:r>
      <w:r w:rsidR="002657E4">
        <w:rPr>
          <w:rFonts w:ascii="Bookman Old Style" w:hAnsi="Bookman Old Style"/>
          <w:sz w:val="23"/>
          <w:szCs w:val="23"/>
        </w:rPr>
        <w:t xml:space="preserve">culture.govmu.org </w:t>
      </w:r>
      <w:r w:rsidR="00954BBC" w:rsidRPr="00A914B6">
        <w:rPr>
          <w:rFonts w:ascii="Bookman Old Style" w:hAnsi="Bookman Old Style"/>
          <w:sz w:val="23"/>
          <w:szCs w:val="23"/>
        </w:rPr>
        <w:t xml:space="preserve"> </w:t>
      </w:r>
    </w:p>
    <w:p w:rsidR="00E63244" w:rsidRPr="001D68F6" w:rsidRDefault="00E63244" w:rsidP="0010409A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2C09FC" w:rsidRPr="002C09FC" w:rsidRDefault="00954BBC" w:rsidP="002C09FC">
      <w:pPr>
        <w:spacing w:after="0" w:line="240" w:lineRule="auto"/>
        <w:rPr>
          <w:rFonts w:ascii="Bookman Old Style" w:hAnsi="Bookman Old Style"/>
          <w:b/>
          <w:bCs/>
          <w:sz w:val="23"/>
          <w:szCs w:val="23"/>
          <w:u w:val="single"/>
        </w:rPr>
      </w:pPr>
      <w:r w:rsidRPr="00A914B6">
        <w:rPr>
          <w:rFonts w:ascii="Bookman Old Style" w:hAnsi="Bookman Old Style"/>
          <w:sz w:val="23"/>
          <w:szCs w:val="23"/>
        </w:rPr>
        <w:t xml:space="preserve"> </w:t>
      </w:r>
      <w:r w:rsidR="00E63244" w:rsidRPr="00E63244">
        <w:rPr>
          <w:rFonts w:ascii="Bookman Old Style" w:hAnsi="Bookman Old Style"/>
          <w:b/>
          <w:bCs/>
          <w:sz w:val="23"/>
          <w:szCs w:val="23"/>
          <w:u w:val="single"/>
        </w:rPr>
        <w:t xml:space="preserve">List </w:t>
      </w:r>
      <w:r w:rsidR="00D91136">
        <w:rPr>
          <w:rFonts w:asciiTheme="majorHAnsi" w:hAnsiTheme="majorHAnsi"/>
          <w:b/>
          <w:bCs/>
          <w:sz w:val="20"/>
        </w:rPr>
        <w:br w:type="textWrapping" w:clear="all"/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358"/>
        <w:gridCol w:w="2472"/>
        <w:gridCol w:w="450"/>
        <w:gridCol w:w="2602"/>
        <w:gridCol w:w="1676"/>
      </w:tblGrid>
      <w:tr w:rsidR="002C09FC" w:rsidTr="00E22160">
        <w:tc>
          <w:tcPr>
            <w:tcW w:w="4830" w:type="dxa"/>
            <w:gridSpan w:val="2"/>
          </w:tcPr>
          <w:p w:rsidR="002C09FC" w:rsidRPr="00E63244" w:rsidRDefault="002C09FC" w:rsidP="002C09FC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E63244">
              <w:rPr>
                <w:rFonts w:ascii="Bookman Old Style" w:hAnsi="Bookman Old Style"/>
                <w:b/>
                <w:bCs/>
                <w:sz w:val="21"/>
                <w:szCs w:val="21"/>
              </w:rPr>
              <w:t>O Level English</w:t>
            </w:r>
          </w:p>
        </w:tc>
        <w:tc>
          <w:tcPr>
            <w:tcW w:w="450" w:type="dxa"/>
            <w:vMerge w:val="restart"/>
          </w:tcPr>
          <w:p w:rsidR="002C09FC" w:rsidRDefault="002C09FC" w:rsidP="002C09FC"/>
        </w:tc>
        <w:tc>
          <w:tcPr>
            <w:tcW w:w="4278" w:type="dxa"/>
            <w:gridSpan w:val="2"/>
          </w:tcPr>
          <w:p w:rsidR="002C09FC" w:rsidRDefault="002C09FC" w:rsidP="002C09FC">
            <w:pPr>
              <w:jc w:val="center"/>
            </w:pPr>
            <w:r w:rsidRPr="00E63244">
              <w:rPr>
                <w:rFonts w:ascii="Bookman Old Style" w:hAnsi="Bookman Old Style"/>
                <w:b/>
                <w:bCs/>
                <w:sz w:val="21"/>
                <w:szCs w:val="21"/>
              </w:rPr>
              <w:t>O Level French</w:t>
            </w:r>
          </w:p>
        </w:tc>
      </w:tr>
      <w:tr w:rsidR="00374490" w:rsidTr="00E22160">
        <w:tc>
          <w:tcPr>
            <w:tcW w:w="2358" w:type="dxa"/>
          </w:tcPr>
          <w:p w:rsidR="00374490" w:rsidRPr="00E63244" w:rsidRDefault="00374490" w:rsidP="002C09FC">
            <w:pPr>
              <w:rPr>
                <w:rFonts w:ascii="Bookman Old Style" w:hAnsi="Bookman Old Style"/>
                <w:sz w:val="21"/>
                <w:szCs w:val="21"/>
              </w:rPr>
            </w:pPr>
            <w:r w:rsidRPr="00E63244">
              <w:rPr>
                <w:rFonts w:ascii="Bookman Old Style" w:hAnsi="Bookman Old Style"/>
                <w:sz w:val="21"/>
                <w:szCs w:val="21"/>
              </w:rPr>
              <w:t>Macbeth</w:t>
            </w:r>
          </w:p>
        </w:tc>
        <w:tc>
          <w:tcPr>
            <w:tcW w:w="2472" w:type="dxa"/>
          </w:tcPr>
          <w:p w:rsidR="00374490" w:rsidRPr="00E63244" w:rsidRDefault="00374490" w:rsidP="002C09FC">
            <w:pPr>
              <w:rPr>
                <w:rFonts w:ascii="Bookman Old Style" w:hAnsi="Bookman Old Style"/>
                <w:i/>
                <w:iCs/>
                <w:sz w:val="21"/>
                <w:szCs w:val="21"/>
              </w:rPr>
            </w:pPr>
            <w:r w:rsidRPr="00E63244">
              <w:rPr>
                <w:rFonts w:ascii="Bookman Old Style" w:hAnsi="Bookman Old Style"/>
                <w:i/>
                <w:iCs/>
                <w:sz w:val="21"/>
                <w:szCs w:val="21"/>
              </w:rPr>
              <w:t>William Shakespeare</w:t>
            </w:r>
          </w:p>
        </w:tc>
        <w:tc>
          <w:tcPr>
            <w:tcW w:w="450" w:type="dxa"/>
            <w:vMerge/>
          </w:tcPr>
          <w:p w:rsidR="00374490" w:rsidRDefault="00374490" w:rsidP="002C09FC"/>
        </w:tc>
        <w:tc>
          <w:tcPr>
            <w:tcW w:w="4278" w:type="dxa"/>
            <w:gridSpan w:val="2"/>
          </w:tcPr>
          <w:p w:rsidR="00374490" w:rsidRPr="00E63244" w:rsidRDefault="00374490" w:rsidP="002C09FC">
            <w:pPr>
              <w:rPr>
                <w:rFonts w:ascii="Bookman Old Style" w:hAnsi="Bookman Old Style"/>
                <w:sz w:val="21"/>
                <w:szCs w:val="21"/>
              </w:rPr>
            </w:pPr>
            <w:r w:rsidRPr="00E63244">
              <w:rPr>
                <w:rFonts w:ascii="Bookman Old Style" w:hAnsi="Bookman Old Style"/>
                <w:b/>
                <w:bCs/>
                <w:sz w:val="21"/>
                <w:szCs w:val="21"/>
              </w:rPr>
              <w:t>Section A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ab/>
            </w:r>
          </w:p>
        </w:tc>
      </w:tr>
      <w:tr w:rsidR="002C09FC" w:rsidTr="00E22160">
        <w:trPr>
          <w:trHeight w:val="710"/>
        </w:trPr>
        <w:tc>
          <w:tcPr>
            <w:tcW w:w="2358" w:type="dxa"/>
          </w:tcPr>
          <w:p w:rsidR="002C09FC" w:rsidRPr="00E63244" w:rsidRDefault="002C09FC" w:rsidP="002C09FC">
            <w:pPr>
              <w:rPr>
                <w:rFonts w:ascii="Bookman Old Style" w:hAnsi="Bookman Old Style"/>
                <w:sz w:val="21"/>
                <w:szCs w:val="21"/>
              </w:rPr>
            </w:pPr>
            <w:r w:rsidRPr="00E63244">
              <w:rPr>
                <w:rFonts w:ascii="Bookman Old Style" w:hAnsi="Bookman Old Style"/>
                <w:sz w:val="21"/>
                <w:szCs w:val="21"/>
              </w:rPr>
              <w:t>Romeo and Juliet</w:t>
            </w:r>
          </w:p>
        </w:tc>
        <w:tc>
          <w:tcPr>
            <w:tcW w:w="2472" w:type="dxa"/>
          </w:tcPr>
          <w:p w:rsidR="002C09FC" w:rsidRPr="00E63244" w:rsidRDefault="002C09FC" w:rsidP="002C09FC">
            <w:pPr>
              <w:rPr>
                <w:rFonts w:ascii="Bookman Old Style" w:hAnsi="Bookman Old Style"/>
                <w:i/>
                <w:iCs/>
                <w:sz w:val="21"/>
                <w:szCs w:val="21"/>
              </w:rPr>
            </w:pPr>
            <w:r w:rsidRPr="00E63244">
              <w:rPr>
                <w:rFonts w:ascii="Bookman Old Style" w:hAnsi="Bookman Old Style"/>
                <w:i/>
                <w:iCs/>
                <w:sz w:val="21"/>
                <w:szCs w:val="21"/>
              </w:rPr>
              <w:t>William Shakespeare</w:t>
            </w:r>
          </w:p>
        </w:tc>
        <w:tc>
          <w:tcPr>
            <w:tcW w:w="450" w:type="dxa"/>
            <w:vMerge/>
          </w:tcPr>
          <w:p w:rsidR="002C09FC" w:rsidRDefault="002C09FC" w:rsidP="002C09FC"/>
        </w:tc>
        <w:tc>
          <w:tcPr>
            <w:tcW w:w="2602" w:type="dxa"/>
          </w:tcPr>
          <w:p w:rsidR="002C09FC" w:rsidRPr="00E63244" w:rsidRDefault="002C09FC" w:rsidP="002C09FC">
            <w:pPr>
              <w:rPr>
                <w:rFonts w:ascii="Bookman Old Style" w:hAnsi="Bookman Old Style"/>
                <w:sz w:val="21"/>
                <w:szCs w:val="21"/>
              </w:rPr>
            </w:pPr>
            <w:r w:rsidRPr="00E63244">
              <w:rPr>
                <w:rFonts w:ascii="Bookman Old Style" w:hAnsi="Bookman Old Style"/>
                <w:sz w:val="21"/>
                <w:szCs w:val="21"/>
              </w:rPr>
              <w:t>L’Avare</w:t>
            </w:r>
          </w:p>
        </w:tc>
        <w:tc>
          <w:tcPr>
            <w:tcW w:w="1676" w:type="dxa"/>
          </w:tcPr>
          <w:p w:rsidR="002C09FC" w:rsidRPr="00E63244" w:rsidRDefault="002C09FC" w:rsidP="002C09FC">
            <w:pPr>
              <w:rPr>
                <w:rFonts w:ascii="Bookman Old Style" w:hAnsi="Bookman Old Style"/>
                <w:i/>
                <w:iCs/>
                <w:sz w:val="21"/>
                <w:szCs w:val="21"/>
              </w:rPr>
            </w:pPr>
            <w:r w:rsidRPr="00E63244">
              <w:rPr>
                <w:rFonts w:ascii="Bookman Old Style" w:hAnsi="Bookman Old Style"/>
                <w:i/>
                <w:iCs/>
                <w:sz w:val="21"/>
                <w:szCs w:val="21"/>
              </w:rPr>
              <w:t>Molière</w:t>
            </w:r>
          </w:p>
        </w:tc>
      </w:tr>
      <w:tr w:rsidR="002C09FC" w:rsidTr="00E22160">
        <w:tc>
          <w:tcPr>
            <w:tcW w:w="4830" w:type="dxa"/>
            <w:gridSpan w:val="2"/>
          </w:tcPr>
          <w:p w:rsidR="002C09FC" w:rsidRPr="00E63244" w:rsidRDefault="002C09FC" w:rsidP="002C09FC">
            <w:pPr>
              <w:rPr>
                <w:rFonts w:ascii="Bookman Old Style" w:hAnsi="Bookman Old Style"/>
                <w:i/>
                <w:iCs/>
                <w:sz w:val="21"/>
                <w:szCs w:val="21"/>
              </w:rPr>
            </w:pPr>
            <w:r w:rsidRPr="00E63244">
              <w:rPr>
                <w:rFonts w:ascii="Bookman Old Style" w:hAnsi="Bookman Old Style"/>
                <w:b/>
                <w:bCs/>
                <w:sz w:val="21"/>
                <w:szCs w:val="21"/>
              </w:rPr>
              <w:t>A Level English</w:t>
            </w:r>
          </w:p>
        </w:tc>
        <w:tc>
          <w:tcPr>
            <w:tcW w:w="450" w:type="dxa"/>
            <w:vMerge/>
          </w:tcPr>
          <w:p w:rsidR="002C09FC" w:rsidRDefault="002C09FC" w:rsidP="002C09FC"/>
        </w:tc>
        <w:tc>
          <w:tcPr>
            <w:tcW w:w="4278" w:type="dxa"/>
            <w:gridSpan w:val="2"/>
          </w:tcPr>
          <w:p w:rsidR="002C09FC" w:rsidRDefault="002C09FC" w:rsidP="002C09FC">
            <w:pPr>
              <w:jc w:val="center"/>
            </w:pPr>
            <w:r w:rsidRPr="00E63244">
              <w:rPr>
                <w:rFonts w:ascii="Bookman Old Style" w:hAnsi="Bookman Old Style"/>
                <w:b/>
                <w:bCs/>
                <w:sz w:val="21"/>
                <w:szCs w:val="21"/>
              </w:rPr>
              <w:t>A Level French</w:t>
            </w:r>
          </w:p>
        </w:tc>
      </w:tr>
      <w:tr w:rsidR="00B04852" w:rsidTr="00E22160">
        <w:tc>
          <w:tcPr>
            <w:tcW w:w="2358" w:type="dxa"/>
          </w:tcPr>
          <w:p w:rsidR="00B04852" w:rsidRPr="00E63244" w:rsidRDefault="00B04852" w:rsidP="002C09FC">
            <w:p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E63244">
              <w:rPr>
                <w:rFonts w:ascii="Bookman Old Style" w:hAnsi="Bookman Old Style"/>
                <w:sz w:val="21"/>
                <w:szCs w:val="21"/>
              </w:rPr>
              <w:t>All My Sons</w:t>
            </w:r>
          </w:p>
        </w:tc>
        <w:tc>
          <w:tcPr>
            <w:tcW w:w="2472" w:type="dxa"/>
          </w:tcPr>
          <w:p w:rsidR="00B04852" w:rsidRPr="00E63244" w:rsidRDefault="00B04852" w:rsidP="002C09FC">
            <w:pPr>
              <w:rPr>
                <w:rFonts w:ascii="Bookman Old Style" w:hAnsi="Bookman Old Style"/>
                <w:i/>
                <w:iCs/>
                <w:sz w:val="21"/>
                <w:szCs w:val="21"/>
              </w:rPr>
            </w:pPr>
            <w:r w:rsidRPr="00E63244">
              <w:rPr>
                <w:rFonts w:ascii="Bookman Old Style" w:hAnsi="Bookman Old Style"/>
                <w:i/>
                <w:iCs/>
                <w:sz w:val="21"/>
                <w:szCs w:val="21"/>
              </w:rPr>
              <w:t>Arthur Miller</w:t>
            </w:r>
          </w:p>
        </w:tc>
        <w:tc>
          <w:tcPr>
            <w:tcW w:w="450" w:type="dxa"/>
            <w:vMerge/>
          </w:tcPr>
          <w:p w:rsidR="00B04852" w:rsidRDefault="00B04852" w:rsidP="002C09FC"/>
        </w:tc>
        <w:tc>
          <w:tcPr>
            <w:tcW w:w="4278" w:type="dxa"/>
            <w:gridSpan w:val="2"/>
          </w:tcPr>
          <w:p w:rsidR="00B04852" w:rsidRPr="00374490" w:rsidRDefault="00B04852" w:rsidP="002C09FC">
            <w:pPr>
              <w:jc w:val="both"/>
              <w:rPr>
                <w:rFonts w:ascii="Bookman Old Style" w:hAnsi="Bookman Old Style"/>
                <w:b/>
                <w:bCs/>
                <w:i/>
                <w:iCs/>
                <w:sz w:val="21"/>
                <w:szCs w:val="21"/>
              </w:rPr>
            </w:pPr>
            <w:r w:rsidRPr="00374490">
              <w:rPr>
                <w:rFonts w:ascii="Bookman Old Style" w:hAnsi="Bookman Old Style"/>
                <w:b/>
                <w:bCs/>
                <w:sz w:val="21"/>
                <w:szCs w:val="21"/>
              </w:rPr>
              <w:t>Section 1</w:t>
            </w:r>
          </w:p>
        </w:tc>
      </w:tr>
      <w:tr w:rsidR="00374490" w:rsidTr="00E22160">
        <w:tc>
          <w:tcPr>
            <w:tcW w:w="2358" w:type="dxa"/>
          </w:tcPr>
          <w:p w:rsidR="00374490" w:rsidRPr="00E63244" w:rsidRDefault="00374490" w:rsidP="002C09FC">
            <w:pPr>
              <w:rPr>
                <w:rFonts w:ascii="Bookman Old Style" w:hAnsi="Bookman Old Style"/>
                <w:sz w:val="21"/>
                <w:szCs w:val="21"/>
              </w:rPr>
            </w:pPr>
            <w:r w:rsidRPr="00E63244">
              <w:rPr>
                <w:rFonts w:ascii="Bookman Old Style" w:hAnsi="Bookman Old Style"/>
                <w:sz w:val="21"/>
                <w:szCs w:val="21"/>
              </w:rPr>
              <w:t>Much Ado About Nothing</w:t>
            </w:r>
          </w:p>
        </w:tc>
        <w:tc>
          <w:tcPr>
            <w:tcW w:w="2472" w:type="dxa"/>
          </w:tcPr>
          <w:p w:rsidR="00374490" w:rsidRPr="00E63244" w:rsidRDefault="00374490" w:rsidP="002C09FC">
            <w:pPr>
              <w:rPr>
                <w:rFonts w:ascii="Bookman Old Style" w:hAnsi="Bookman Old Style"/>
                <w:i/>
                <w:iCs/>
                <w:sz w:val="21"/>
                <w:szCs w:val="21"/>
              </w:rPr>
            </w:pPr>
            <w:r w:rsidRPr="00E63244">
              <w:rPr>
                <w:rFonts w:ascii="Bookman Old Style" w:hAnsi="Bookman Old Style"/>
                <w:i/>
                <w:iCs/>
                <w:sz w:val="21"/>
                <w:szCs w:val="21"/>
              </w:rPr>
              <w:t>William Shakespeare</w:t>
            </w:r>
          </w:p>
        </w:tc>
        <w:tc>
          <w:tcPr>
            <w:tcW w:w="450" w:type="dxa"/>
            <w:vMerge/>
          </w:tcPr>
          <w:p w:rsidR="00374490" w:rsidRDefault="00374490" w:rsidP="002C09FC"/>
        </w:tc>
        <w:tc>
          <w:tcPr>
            <w:tcW w:w="2602" w:type="dxa"/>
            <w:vMerge w:val="restart"/>
          </w:tcPr>
          <w:p w:rsidR="00374490" w:rsidRPr="00E63244" w:rsidRDefault="00374490" w:rsidP="00B933B8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E63244">
              <w:rPr>
                <w:rFonts w:ascii="Bookman Old Style" w:hAnsi="Bookman Old Style"/>
                <w:sz w:val="21"/>
                <w:szCs w:val="21"/>
              </w:rPr>
              <w:t>Le Barbier de Sèville</w:t>
            </w:r>
          </w:p>
        </w:tc>
        <w:tc>
          <w:tcPr>
            <w:tcW w:w="1676" w:type="dxa"/>
            <w:vMerge w:val="restart"/>
          </w:tcPr>
          <w:p w:rsidR="00374490" w:rsidRDefault="00374490" w:rsidP="00B933B8">
            <w:pPr>
              <w:jc w:val="both"/>
              <w:rPr>
                <w:rFonts w:ascii="Bookman Old Style" w:hAnsi="Bookman Old Style"/>
                <w:i/>
                <w:iCs/>
                <w:sz w:val="21"/>
                <w:szCs w:val="21"/>
              </w:rPr>
            </w:pPr>
            <w:r w:rsidRPr="00E63244">
              <w:rPr>
                <w:rFonts w:ascii="Bookman Old Style" w:hAnsi="Bookman Old Style"/>
                <w:i/>
                <w:iCs/>
                <w:sz w:val="21"/>
                <w:szCs w:val="21"/>
              </w:rPr>
              <w:t>Beaumarchais</w:t>
            </w:r>
          </w:p>
          <w:p w:rsidR="00374490" w:rsidRDefault="00374490" w:rsidP="00374490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374490" w:rsidRPr="00374490" w:rsidRDefault="00374490" w:rsidP="0037449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374490" w:rsidTr="00E22160">
        <w:tc>
          <w:tcPr>
            <w:tcW w:w="2358" w:type="dxa"/>
          </w:tcPr>
          <w:p w:rsidR="00374490" w:rsidRPr="00E63244" w:rsidRDefault="00374490" w:rsidP="002C09FC">
            <w:pPr>
              <w:rPr>
                <w:rFonts w:ascii="Bookman Old Style" w:hAnsi="Bookman Old Style"/>
                <w:sz w:val="21"/>
                <w:szCs w:val="21"/>
              </w:rPr>
            </w:pPr>
            <w:r w:rsidRPr="00E63244">
              <w:rPr>
                <w:rFonts w:ascii="Bookman Old Style" w:hAnsi="Bookman Old Style"/>
                <w:sz w:val="21"/>
                <w:szCs w:val="21"/>
              </w:rPr>
              <w:t>Henry IV Part 2</w:t>
            </w:r>
          </w:p>
        </w:tc>
        <w:tc>
          <w:tcPr>
            <w:tcW w:w="2472" w:type="dxa"/>
          </w:tcPr>
          <w:p w:rsidR="00374490" w:rsidRPr="00E63244" w:rsidRDefault="00374490" w:rsidP="002C09FC">
            <w:pPr>
              <w:rPr>
                <w:rFonts w:ascii="Bookman Old Style" w:hAnsi="Bookman Old Style"/>
                <w:i/>
                <w:iCs/>
                <w:sz w:val="21"/>
                <w:szCs w:val="21"/>
              </w:rPr>
            </w:pPr>
            <w:r w:rsidRPr="00E63244">
              <w:rPr>
                <w:rFonts w:ascii="Bookman Old Style" w:hAnsi="Bookman Old Style"/>
                <w:i/>
                <w:iCs/>
                <w:sz w:val="21"/>
                <w:szCs w:val="21"/>
              </w:rPr>
              <w:t>William Shakespeare</w:t>
            </w:r>
          </w:p>
        </w:tc>
        <w:tc>
          <w:tcPr>
            <w:tcW w:w="450" w:type="dxa"/>
            <w:vMerge/>
          </w:tcPr>
          <w:p w:rsidR="00374490" w:rsidRDefault="00374490" w:rsidP="002C09FC"/>
        </w:tc>
        <w:tc>
          <w:tcPr>
            <w:tcW w:w="2602" w:type="dxa"/>
            <w:vMerge/>
          </w:tcPr>
          <w:p w:rsidR="00374490" w:rsidRPr="00E63244" w:rsidRDefault="00374490" w:rsidP="002C09FC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76" w:type="dxa"/>
            <w:vMerge/>
          </w:tcPr>
          <w:p w:rsidR="00374490" w:rsidRPr="00E63244" w:rsidRDefault="00374490" w:rsidP="002C09FC">
            <w:pPr>
              <w:jc w:val="both"/>
              <w:rPr>
                <w:rFonts w:ascii="Bookman Old Style" w:hAnsi="Bookman Old Style"/>
                <w:i/>
                <w:iCs/>
                <w:sz w:val="21"/>
                <w:szCs w:val="21"/>
              </w:rPr>
            </w:pPr>
          </w:p>
        </w:tc>
      </w:tr>
      <w:tr w:rsidR="00374490" w:rsidTr="00E22160">
        <w:tc>
          <w:tcPr>
            <w:tcW w:w="2358" w:type="dxa"/>
          </w:tcPr>
          <w:p w:rsidR="00374490" w:rsidRPr="00E63244" w:rsidRDefault="00374490" w:rsidP="002C09FC">
            <w:pPr>
              <w:rPr>
                <w:rFonts w:ascii="Bookman Old Style" w:hAnsi="Bookman Old Style"/>
                <w:sz w:val="21"/>
                <w:szCs w:val="21"/>
              </w:rPr>
            </w:pPr>
            <w:r w:rsidRPr="00E63244">
              <w:rPr>
                <w:rFonts w:ascii="Bookman Old Style" w:hAnsi="Bookman Old Style"/>
                <w:sz w:val="21"/>
                <w:szCs w:val="21"/>
              </w:rPr>
              <w:t>Death and the King’s Horseman</w:t>
            </w:r>
          </w:p>
        </w:tc>
        <w:tc>
          <w:tcPr>
            <w:tcW w:w="2472" w:type="dxa"/>
          </w:tcPr>
          <w:p w:rsidR="00374490" w:rsidRPr="00E63244" w:rsidRDefault="00374490" w:rsidP="002C09FC">
            <w:pPr>
              <w:rPr>
                <w:rFonts w:ascii="Bookman Old Style" w:hAnsi="Bookman Old Style"/>
                <w:i/>
                <w:iCs/>
                <w:sz w:val="21"/>
                <w:szCs w:val="21"/>
              </w:rPr>
            </w:pPr>
            <w:r w:rsidRPr="00E63244">
              <w:rPr>
                <w:rFonts w:ascii="Bookman Old Style" w:hAnsi="Bookman Old Style"/>
                <w:i/>
                <w:iCs/>
                <w:sz w:val="21"/>
                <w:szCs w:val="21"/>
              </w:rPr>
              <w:t>Wole Soyinka</w:t>
            </w:r>
          </w:p>
        </w:tc>
        <w:tc>
          <w:tcPr>
            <w:tcW w:w="450" w:type="dxa"/>
            <w:vMerge/>
          </w:tcPr>
          <w:p w:rsidR="00374490" w:rsidRDefault="00374490" w:rsidP="002C09FC"/>
        </w:tc>
        <w:tc>
          <w:tcPr>
            <w:tcW w:w="2602" w:type="dxa"/>
            <w:vMerge/>
          </w:tcPr>
          <w:p w:rsidR="00374490" w:rsidRPr="00E63244" w:rsidRDefault="00374490" w:rsidP="002C09FC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76" w:type="dxa"/>
            <w:vMerge/>
          </w:tcPr>
          <w:p w:rsidR="00374490" w:rsidRPr="00E63244" w:rsidRDefault="00374490" w:rsidP="002C09FC">
            <w:pPr>
              <w:jc w:val="both"/>
              <w:rPr>
                <w:rFonts w:ascii="Bookman Old Style" w:hAnsi="Bookman Old Style"/>
                <w:i/>
                <w:iCs/>
                <w:sz w:val="21"/>
                <w:szCs w:val="21"/>
              </w:rPr>
            </w:pPr>
          </w:p>
        </w:tc>
      </w:tr>
    </w:tbl>
    <w:p w:rsidR="001C020B" w:rsidRDefault="001C020B" w:rsidP="00A914B6">
      <w:pPr>
        <w:spacing w:after="0" w:line="240" w:lineRule="auto"/>
        <w:jc w:val="right"/>
        <w:rPr>
          <w:rFonts w:asciiTheme="majorHAnsi" w:hAnsiTheme="majorHAnsi"/>
          <w:b/>
          <w:bCs/>
          <w:sz w:val="20"/>
        </w:rPr>
      </w:pPr>
    </w:p>
    <w:p w:rsidR="001C020B" w:rsidRDefault="001C020B" w:rsidP="00A914B6">
      <w:pPr>
        <w:spacing w:after="0" w:line="240" w:lineRule="auto"/>
        <w:jc w:val="right"/>
        <w:rPr>
          <w:rFonts w:asciiTheme="majorHAnsi" w:hAnsiTheme="majorHAnsi"/>
          <w:b/>
          <w:bCs/>
          <w:sz w:val="20"/>
        </w:rPr>
      </w:pPr>
    </w:p>
    <w:p w:rsidR="001C020B" w:rsidRDefault="001C020B" w:rsidP="00A914B6">
      <w:pPr>
        <w:spacing w:after="0" w:line="240" w:lineRule="auto"/>
        <w:jc w:val="right"/>
        <w:rPr>
          <w:rFonts w:asciiTheme="majorHAnsi" w:hAnsiTheme="majorHAnsi"/>
          <w:b/>
          <w:bCs/>
          <w:sz w:val="20"/>
        </w:rPr>
      </w:pPr>
    </w:p>
    <w:p w:rsidR="00954BBC" w:rsidRPr="00A914B6" w:rsidRDefault="00954BBC" w:rsidP="00A914B6">
      <w:pPr>
        <w:spacing w:after="0" w:line="240" w:lineRule="auto"/>
        <w:jc w:val="right"/>
        <w:rPr>
          <w:rFonts w:asciiTheme="majorHAnsi" w:hAnsiTheme="majorHAnsi"/>
          <w:b/>
          <w:bCs/>
          <w:sz w:val="20"/>
        </w:rPr>
      </w:pPr>
      <w:r w:rsidRPr="00A914B6">
        <w:rPr>
          <w:rFonts w:asciiTheme="majorHAnsi" w:hAnsiTheme="majorHAnsi"/>
          <w:b/>
          <w:bCs/>
          <w:sz w:val="20"/>
        </w:rPr>
        <w:t>Ministry of Arts and Cultural Heritage</w:t>
      </w:r>
    </w:p>
    <w:p w:rsidR="00954BBC" w:rsidRPr="00A914B6" w:rsidRDefault="00954BBC" w:rsidP="00A914B6">
      <w:pPr>
        <w:spacing w:after="0" w:line="240" w:lineRule="auto"/>
        <w:jc w:val="right"/>
        <w:rPr>
          <w:rFonts w:asciiTheme="majorHAnsi" w:hAnsiTheme="majorHAnsi"/>
          <w:b/>
          <w:bCs/>
          <w:sz w:val="20"/>
        </w:rPr>
      </w:pPr>
      <w:r w:rsidRPr="00A914B6">
        <w:rPr>
          <w:rFonts w:asciiTheme="majorHAnsi" w:hAnsiTheme="majorHAnsi"/>
          <w:b/>
          <w:bCs/>
          <w:sz w:val="20"/>
        </w:rPr>
        <w:tab/>
        <w:t>7</w:t>
      </w:r>
      <w:r w:rsidRPr="00A914B6">
        <w:rPr>
          <w:rFonts w:asciiTheme="majorHAnsi" w:hAnsiTheme="majorHAnsi"/>
          <w:b/>
          <w:bCs/>
          <w:sz w:val="20"/>
          <w:vertAlign w:val="superscript"/>
        </w:rPr>
        <w:t>th</w:t>
      </w:r>
      <w:r w:rsidRPr="00A914B6">
        <w:rPr>
          <w:rFonts w:asciiTheme="majorHAnsi" w:hAnsiTheme="majorHAnsi"/>
          <w:b/>
          <w:bCs/>
          <w:sz w:val="20"/>
        </w:rPr>
        <w:t xml:space="preserve"> Floor, Renganaden Seeneevassen Building</w:t>
      </w:r>
    </w:p>
    <w:p w:rsidR="00954BBC" w:rsidRPr="00A914B6" w:rsidRDefault="00954BBC" w:rsidP="00A914B6">
      <w:pPr>
        <w:spacing w:after="0" w:line="240" w:lineRule="auto"/>
        <w:jc w:val="right"/>
        <w:rPr>
          <w:rFonts w:asciiTheme="majorHAnsi" w:hAnsiTheme="majorHAnsi"/>
          <w:b/>
          <w:bCs/>
          <w:sz w:val="20"/>
        </w:rPr>
      </w:pPr>
      <w:r w:rsidRPr="00A914B6">
        <w:rPr>
          <w:rFonts w:asciiTheme="majorHAnsi" w:hAnsiTheme="majorHAnsi"/>
          <w:b/>
          <w:bCs/>
          <w:sz w:val="20"/>
        </w:rPr>
        <w:tab/>
        <w:t>Cnr Maillard &amp; Pope Hennessy Street</w:t>
      </w:r>
    </w:p>
    <w:p w:rsidR="001C020B" w:rsidRPr="00464A8A" w:rsidRDefault="00464A8A" w:rsidP="00464A8A">
      <w:r w:rsidRPr="00E37580">
        <w:rPr>
          <w:b/>
          <w:bCs/>
          <w:sz w:val="20"/>
        </w:rPr>
        <w:t>29 May 2020</w:t>
      </w:r>
      <w:r w:rsidR="00E37580">
        <w:rPr>
          <w:b/>
          <w:bCs/>
          <w:sz w:val="20"/>
        </w:rPr>
        <w:tab/>
        <w:t xml:space="preserve">     </w:t>
      </w:r>
      <w:r>
        <w:t xml:space="preserve">  </w:t>
      </w:r>
      <w:r w:rsidRPr="00384D26">
        <w:t xml:space="preserve">                                                                                                       </w:t>
      </w:r>
      <w:r>
        <w:t xml:space="preserve">                              </w:t>
      </w:r>
      <w:r w:rsidR="00954BBC" w:rsidRPr="00A914B6">
        <w:rPr>
          <w:rFonts w:asciiTheme="majorHAnsi" w:hAnsiTheme="majorHAnsi"/>
          <w:b/>
          <w:bCs/>
          <w:sz w:val="20"/>
        </w:rPr>
        <w:t>Port Louis</w:t>
      </w:r>
      <w:r w:rsidR="001D68F6">
        <w:rPr>
          <w:rFonts w:asciiTheme="majorHAnsi" w:hAnsiTheme="majorHAnsi"/>
          <w:b/>
          <w:bCs/>
          <w:sz w:val="20"/>
        </w:rPr>
        <w:t xml:space="preserve">      </w:t>
      </w:r>
    </w:p>
    <w:p w:rsidR="001C020B" w:rsidRDefault="001C020B" w:rsidP="00A914B6">
      <w:pPr>
        <w:spacing w:after="0" w:line="240" w:lineRule="auto"/>
        <w:jc w:val="right"/>
        <w:rPr>
          <w:rFonts w:asciiTheme="majorHAnsi" w:hAnsiTheme="majorHAnsi"/>
          <w:b/>
          <w:bCs/>
          <w:sz w:val="20"/>
        </w:rPr>
      </w:pPr>
    </w:p>
    <w:p w:rsidR="001C020B" w:rsidRDefault="001C020B" w:rsidP="00A914B6">
      <w:pPr>
        <w:spacing w:after="0" w:line="240" w:lineRule="auto"/>
        <w:jc w:val="right"/>
        <w:rPr>
          <w:rFonts w:asciiTheme="majorHAnsi" w:hAnsiTheme="majorHAnsi"/>
          <w:b/>
          <w:bCs/>
          <w:sz w:val="20"/>
        </w:rPr>
      </w:pPr>
    </w:p>
    <w:p w:rsidR="001C020B" w:rsidRDefault="001C020B" w:rsidP="001C020B">
      <w:pPr>
        <w:spacing w:after="0" w:line="240" w:lineRule="auto"/>
        <w:rPr>
          <w:rFonts w:asciiTheme="majorHAnsi" w:hAnsiTheme="majorHAnsi"/>
          <w:b/>
          <w:bCs/>
          <w:sz w:val="20"/>
        </w:rPr>
      </w:pPr>
    </w:p>
    <w:sectPr w:rsidR="001C020B" w:rsidSect="00586EB2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192" w:rsidRDefault="00897192" w:rsidP="00CD57D4">
      <w:pPr>
        <w:spacing w:after="0" w:line="240" w:lineRule="auto"/>
      </w:pPr>
      <w:r>
        <w:separator/>
      </w:r>
    </w:p>
  </w:endnote>
  <w:endnote w:type="continuationSeparator" w:id="0">
    <w:p w:rsidR="00897192" w:rsidRDefault="00897192" w:rsidP="00CD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192" w:rsidRDefault="00897192" w:rsidP="00CD57D4">
      <w:pPr>
        <w:spacing w:after="0" w:line="240" w:lineRule="auto"/>
      </w:pPr>
      <w:r>
        <w:separator/>
      </w:r>
    </w:p>
  </w:footnote>
  <w:footnote w:type="continuationSeparator" w:id="0">
    <w:p w:rsidR="00897192" w:rsidRDefault="00897192" w:rsidP="00CD5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B5"/>
    <w:rsid w:val="00024AB7"/>
    <w:rsid w:val="00032F07"/>
    <w:rsid w:val="00041671"/>
    <w:rsid w:val="000A127A"/>
    <w:rsid w:val="000B6F2B"/>
    <w:rsid w:val="000F407A"/>
    <w:rsid w:val="000F7C90"/>
    <w:rsid w:val="0010409A"/>
    <w:rsid w:val="00151BC9"/>
    <w:rsid w:val="00161A7D"/>
    <w:rsid w:val="00167ECF"/>
    <w:rsid w:val="00177A32"/>
    <w:rsid w:val="001C020B"/>
    <w:rsid w:val="001D68F6"/>
    <w:rsid w:val="001F5E1E"/>
    <w:rsid w:val="002006E8"/>
    <w:rsid w:val="00202EDE"/>
    <w:rsid w:val="0020665E"/>
    <w:rsid w:val="00230A8C"/>
    <w:rsid w:val="00261AD9"/>
    <w:rsid w:val="002657E4"/>
    <w:rsid w:val="00266BD1"/>
    <w:rsid w:val="002C09FC"/>
    <w:rsid w:val="002E6F7E"/>
    <w:rsid w:val="00322BC4"/>
    <w:rsid w:val="003351BA"/>
    <w:rsid w:val="00342609"/>
    <w:rsid w:val="0035742B"/>
    <w:rsid w:val="00374490"/>
    <w:rsid w:val="00384D26"/>
    <w:rsid w:val="00385C6F"/>
    <w:rsid w:val="003D1551"/>
    <w:rsid w:val="00464A8A"/>
    <w:rsid w:val="00477EEC"/>
    <w:rsid w:val="004A74BF"/>
    <w:rsid w:val="004A75F6"/>
    <w:rsid w:val="004C5310"/>
    <w:rsid w:val="004F17C5"/>
    <w:rsid w:val="0051012E"/>
    <w:rsid w:val="00566A27"/>
    <w:rsid w:val="005704B9"/>
    <w:rsid w:val="00575B0F"/>
    <w:rsid w:val="00586EB2"/>
    <w:rsid w:val="005A07C8"/>
    <w:rsid w:val="005A2A90"/>
    <w:rsid w:val="005E211A"/>
    <w:rsid w:val="006841D0"/>
    <w:rsid w:val="0069479A"/>
    <w:rsid w:val="006B301A"/>
    <w:rsid w:val="006F7B30"/>
    <w:rsid w:val="00703366"/>
    <w:rsid w:val="0071221E"/>
    <w:rsid w:val="00713006"/>
    <w:rsid w:val="00715B65"/>
    <w:rsid w:val="00734871"/>
    <w:rsid w:val="00756097"/>
    <w:rsid w:val="00765897"/>
    <w:rsid w:val="007C3268"/>
    <w:rsid w:val="007C791D"/>
    <w:rsid w:val="00816AAF"/>
    <w:rsid w:val="00897192"/>
    <w:rsid w:val="008D1C1F"/>
    <w:rsid w:val="008D2E66"/>
    <w:rsid w:val="00954BBC"/>
    <w:rsid w:val="00960E12"/>
    <w:rsid w:val="009E28DB"/>
    <w:rsid w:val="00A3578B"/>
    <w:rsid w:val="00A67B38"/>
    <w:rsid w:val="00A74592"/>
    <w:rsid w:val="00A914B6"/>
    <w:rsid w:val="00AF3CDF"/>
    <w:rsid w:val="00B04852"/>
    <w:rsid w:val="00B92AE1"/>
    <w:rsid w:val="00B97521"/>
    <w:rsid w:val="00BA670F"/>
    <w:rsid w:val="00C2191F"/>
    <w:rsid w:val="00C5589E"/>
    <w:rsid w:val="00CC16B9"/>
    <w:rsid w:val="00CD57D4"/>
    <w:rsid w:val="00D07F17"/>
    <w:rsid w:val="00D12FA2"/>
    <w:rsid w:val="00D439B5"/>
    <w:rsid w:val="00D476D8"/>
    <w:rsid w:val="00D55AFE"/>
    <w:rsid w:val="00D67D81"/>
    <w:rsid w:val="00D756EE"/>
    <w:rsid w:val="00D85D7B"/>
    <w:rsid w:val="00D876A2"/>
    <w:rsid w:val="00D91136"/>
    <w:rsid w:val="00DA3848"/>
    <w:rsid w:val="00DA6003"/>
    <w:rsid w:val="00DC08C3"/>
    <w:rsid w:val="00DC2DFD"/>
    <w:rsid w:val="00DD5872"/>
    <w:rsid w:val="00DF0B1F"/>
    <w:rsid w:val="00E22160"/>
    <w:rsid w:val="00E25E7E"/>
    <w:rsid w:val="00E37580"/>
    <w:rsid w:val="00E4258C"/>
    <w:rsid w:val="00E63244"/>
    <w:rsid w:val="00E7547F"/>
    <w:rsid w:val="00E96CD5"/>
    <w:rsid w:val="00EA72FC"/>
    <w:rsid w:val="00EE062F"/>
    <w:rsid w:val="00F265D5"/>
    <w:rsid w:val="00F66843"/>
    <w:rsid w:val="00F7595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95309-224E-4E12-924C-C7EB84ED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D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7D4"/>
  </w:style>
  <w:style w:type="paragraph" w:styleId="Footer">
    <w:name w:val="footer"/>
    <w:basedOn w:val="Normal"/>
    <w:link w:val="FooterChar"/>
    <w:uiPriority w:val="99"/>
    <w:semiHidden/>
    <w:unhideWhenUsed/>
    <w:rsid w:val="00CD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7D4"/>
  </w:style>
  <w:style w:type="paragraph" w:styleId="BalloonText">
    <w:name w:val="Balloon Text"/>
    <w:basedOn w:val="Normal"/>
    <w:link w:val="BalloonTextChar"/>
    <w:uiPriority w:val="99"/>
    <w:semiHidden/>
    <w:unhideWhenUsed/>
    <w:rsid w:val="007C326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68"/>
    <w:rPr>
      <w:rFonts w:ascii="Segoe UI" w:hAnsi="Segoe UI" w:cs="Mangal"/>
      <w:sz w:val="18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B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51B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8730E-C8D3-44FA-88CC-72C4ACC35EEF}"/>
</file>

<file path=customXml/itemProps2.xml><?xml version="1.0" encoding="utf-8"?>
<ds:datastoreItem xmlns:ds="http://schemas.openxmlformats.org/officeDocument/2006/customXml" ds:itemID="{F8C0C6DC-3408-4B75-9E76-8A6E9C8B1B18}"/>
</file>

<file path=customXml/itemProps3.xml><?xml version="1.0" encoding="utf-8"?>
<ds:datastoreItem xmlns:ds="http://schemas.openxmlformats.org/officeDocument/2006/customXml" ds:itemID="{0C5927A2-BA41-4116-84B2-D0BFE8E80E50}"/>
</file>

<file path=customXml/itemProps4.xml><?xml version="1.0" encoding="utf-8"?>
<ds:datastoreItem xmlns:ds="http://schemas.openxmlformats.org/officeDocument/2006/customXml" ds:itemID="{07F9B69D-F284-41B4-9AAF-5C1BFD8352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Windows User</cp:lastModifiedBy>
  <cp:revision>2</cp:revision>
  <cp:lastPrinted>2020-05-29T10:21:00Z</cp:lastPrinted>
  <dcterms:created xsi:type="dcterms:W3CDTF">2020-07-17T13:34:00Z</dcterms:created>
  <dcterms:modified xsi:type="dcterms:W3CDTF">2020-07-17T13:34:00Z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95300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