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43" w:rsidRPr="00822E2A" w:rsidRDefault="00BD3643" w:rsidP="00BD36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22E2A">
        <w:rPr>
          <w:rFonts w:ascii="Times New Roman" w:hAnsi="Times New Roman" w:cs="Times New Roman"/>
          <w:b/>
          <w:sz w:val="26"/>
          <w:szCs w:val="26"/>
        </w:rPr>
        <w:t>NATIONAL SANCTIONS SECRETARIAT</w:t>
      </w:r>
    </w:p>
    <w:p w:rsidR="00BD3643" w:rsidRDefault="00BD3643" w:rsidP="00BD3643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Notice under section 18(1)(a) of the </w:t>
      </w:r>
      <w:r w:rsidRPr="00AA3F9B">
        <w:rPr>
          <w:rFonts w:ascii="Times New Roman" w:hAnsi="Times New Roman" w:cs="Times New Roman"/>
          <w:b/>
          <w:sz w:val="25"/>
          <w:szCs w:val="25"/>
        </w:rPr>
        <w:t>United Nations (Financial Prohibitions, Arms Embargo and Travel Ban) Sanctions Act 2019</w:t>
      </w:r>
    </w:p>
    <w:p w:rsidR="00BD3643" w:rsidRPr="005402DE" w:rsidRDefault="009E7853" w:rsidP="00BD3643">
      <w:pPr>
        <w:spacing w:after="0" w:line="240" w:lineRule="auto"/>
        <w:ind w:right="-421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>Addition of One Entry</w:t>
      </w:r>
      <w:r w:rsidR="00BD3643">
        <w:rPr>
          <w:rFonts w:ascii="Times New Roman" w:hAnsi="Times New Roman" w:cs="Times New Roman"/>
          <w:b/>
          <w:sz w:val="25"/>
          <w:szCs w:val="25"/>
          <w:u w:val="single"/>
        </w:rPr>
        <w:t xml:space="preserve"> to</w:t>
      </w:r>
      <w:r w:rsidR="00BD3643" w:rsidRPr="005402DE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BD3643" w:rsidRPr="008C4DF8">
        <w:rPr>
          <w:rFonts w:ascii="Times New Roman" w:hAnsi="Times New Roman" w:cs="Times New Roman"/>
          <w:b/>
          <w:sz w:val="25"/>
          <w:szCs w:val="25"/>
          <w:u w:val="single"/>
          <w:shd w:val="clear" w:color="auto" w:fill="FFFFFF"/>
        </w:rPr>
        <w:t>the ISIL (</w:t>
      </w:r>
      <w:proofErr w:type="spellStart"/>
      <w:r w:rsidR="00BD3643" w:rsidRPr="008C4DF8">
        <w:rPr>
          <w:rFonts w:ascii="Times New Roman" w:hAnsi="Times New Roman" w:cs="Times New Roman"/>
          <w:b/>
          <w:sz w:val="25"/>
          <w:szCs w:val="25"/>
          <w:u w:val="single"/>
          <w:shd w:val="clear" w:color="auto" w:fill="FFFFFF"/>
        </w:rPr>
        <w:t>Da’esh</w:t>
      </w:r>
      <w:proofErr w:type="spellEnd"/>
      <w:r w:rsidR="00BD3643" w:rsidRPr="008C4DF8">
        <w:rPr>
          <w:rFonts w:ascii="Times New Roman" w:hAnsi="Times New Roman" w:cs="Times New Roman"/>
          <w:b/>
          <w:sz w:val="25"/>
          <w:szCs w:val="25"/>
          <w:u w:val="single"/>
          <w:shd w:val="clear" w:color="auto" w:fill="FFFFFF"/>
        </w:rPr>
        <w:t>) and Al-Qaida Sanctions List</w:t>
      </w:r>
    </w:p>
    <w:p w:rsidR="00BD3643" w:rsidRDefault="00BD3643" w:rsidP="00BD364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E7853" w:rsidRPr="009E7853" w:rsidRDefault="00BD3643" w:rsidP="00BD364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</w:rPr>
        <w:t xml:space="preserve">Notice is hereby given that </w:t>
      </w:r>
      <w:r w:rsidRPr="002A0BFA">
        <w:rPr>
          <w:rFonts w:ascii="Times New Roman" w:hAnsi="Times New Roman" w:cs="Times New Roman"/>
          <w:sz w:val="25"/>
          <w:szCs w:val="25"/>
        </w:rPr>
        <w:t xml:space="preserve">on </w:t>
      </w:r>
      <w:r w:rsidR="009E7853">
        <w:rPr>
          <w:rFonts w:ascii="Times New Roman" w:hAnsi="Times New Roman" w:cs="Times New Roman"/>
          <w:sz w:val="25"/>
          <w:szCs w:val="25"/>
        </w:rPr>
        <w:t>16 July</w:t>
      </w:r>
      <w:r w:rsidRPr="002A0BFA">
        <w:rPr>
          <w:rFonts w:ascii="Times New Roman" w:hAnsi="Times New Roman" w:cs="Times New Roman"/>
          <w:sz w:val="25"/>
          <w:szCs w:val="25"/>
        </w:rPr>
        <w:t xml:space="preserve"> 2020, the United Nations Security Council Committee pursuant to resolutions 1267 (1999), 1989 (2011) and 2253 (2015) concerning </w:t>
      </w:r>
      <w:r w:rsidRPr="002A0BFA">
        <w:rPr>
          <w:rFonts w:ascii="Times New Roman" w:hAnsi="Times New Roman" w:cs="Times New Roman"/>
          <w:sz w:val="25"/>
          <w:szCs w:val="25"/>
        </w:rPr>
        <w:br/>
        <w:t>ISIL (</w:t>
      </w:r>
      <w:proofErr w:type="spellStart"/>
      <w:r w:rsidRPr="002A0BFA">
        <w:rPr>
          <w:rFonts w:ascii="Times New Roman" w:hAnsi="Times New Roman" w:cs="Times New Roman"/>
          <w:sz w:val="25"/>
          <w:szCs w:val="25"/>
        </w:rPr>
        <w:t>Da’esh</w:t>
      </w:r>
      <w:proofErr w:type="spellEnd"/>
      <w:r w:rsidRPr="002A0BFA">
        <w:rPr>
          <w:rFonts w:ascii="Times New Roman" w:hAnsi="Times New Roman" w:cs="Times New Roman"/>
          <w:sz w:val="25"/>
          <w:szCs w:val="25"/>
        </w:rPr>
        <w:t xml:space="preserve">), Al-Qaida and associated individuals, groups, undertakings and entities, </w:t>
      </w:r>
      <w:r>
        <w:rPr>
          <w:rFonts w:ascii="Times New Roman" w:hAnsi="Times New Roman" w:cs="Times New Roman"/>
          <w:sz w:val="25"/>
          <w:szCs w:val="25"/>
        </w:rPr>
        <w:t xml:space="preserve">has </w:t>
      </w:r>
      <w:r w:rsidR="009E7853">
        <w:rPr>
          <w:rFonts w:ascii="Times New Roman" w:hAnsi="Times New Roman" w:cs="Times New Roman"/>
          <w:b/>
          <w:sz w:val="25"/>
          <w:szCs w:val="25"/>
        </w:rPr>
        <w:t xml:space="preserve">approved the addition </w:t>
      </w:r>
      <w:r w:rsidR="009E7853" w:rsidRPr="009E7853">
        <w:rPr>
          <w:rFonts w:ascii="Times New Roman" w:hAnsi="Times New Roman" w:cs="Times New Roman"/>
          <w:sz w:val="25"/>
          <w:szCs w:val="25"/>
        </w:rPr>
        <w:t>of the following entry</w:t>
      </w:r>
      <w:r>
        <w:rPr>
          <w:rFonts w:ascii="Times New Roman" w:hAnsi="Times New Roman" w:cs="Times New Roman"/>
          <w:sz w:val="25"/>
          <w:szCs w:val="25"/>
        </w:rPr>
        <w:t xml:space="preserve"> to its</w:t>
      </w:r>
      <w:r w:rsidRPr="002A0BFA">
        <w:rPr>
          <w:rFonts w:ascii="Times New Roman" w:hAnsi="Times New Roman" w:cs="Times New Roman"/>
          <w:sz w:val="25"/>
          <w:szCs w:val="25"/>
        </w:rPr>
        <w:t xml:space="preserve"> Sanctions List</w:t>
      </w:r>
      <w:r w:rsidRPr="002A0BFA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of individuals and entities, </w:t>
      </w:r>
      <w:r w:rsidRPr="002A0BFA">
        <w:rPr>
          <w:rFonts w:ascii="Times New Roman" w:hAnsi="Times New Roman" w:cs="Times New Roman"/>
          <w:sz w:val="25"/>
          <w:szCs w:val="25"/>
        </w:rPr>
        <w:t>subject to t</w:t>
      </w:r>
      <w:r w:rsidRPr="002A0BFA">
        <w:rPr>
          <w:rFonts w:ascii="Times New Roman" w:hAnsi="Times New Roman" w:cs="Times New Roman"/>
          <w:sz w:val="25"/>
          <w:szCs w:val="25"/>
          <w:shd w:val="clear" w:color="auto" w:fill="FFFFFF"/>
        </w:rPr>
        <w:t>he assets freeze, travel ban and arms embargo </w:t>
      </w:r>
      <w:r w:rsidRPr="002A0BFA">
        <w:rPr>
          <w:rFonts w:ascii="Times New Roman" w:hAnsi="Times New Roman" w:cs="Times New Roman"/>
          <w:sz w:val="25"/>
          <w:szCs w:val="25"/>
        </w:rPr>
        <w:t>set out i</w:t>
      </w:r>
      <w:r w:rsidRPr="002A0BFA">
        <w:rPr>
          <w:rFonts w:ascii="Times New Roman" w:hAnsi="Times New Roman" w:cs="Times New Roman"/>
          <w:sz w:val="25"/>
          <w:szCs w:val="25"/>
          <w:shd w:val="clear" w:color="auto" w:fill="FFFFFF"/>
        </w:rPr>
        <w:t>n paragraph 1 of Security Council resolution 2368 (2017), and adopted under Chapter VII of the C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harter of the United Nations:</w:t>
      </w:r>
    </w:p>
    <w:p w:rsidR="009E7853" w:rsidRDefault="009E7853" w:rsidP="009E7853">
      <w:pPr>
        <w:pStyle w:val="Heading1"/>
        <w:numPr>
          <w:ilvl w:val="0"/>
          <w:numId w:val="1"/>
        </w:numPr>
        <w:spacing w:after="0"/>
        <w:rPr>
          <w:sz w:val="25"/>
          <w:szCs w:val="25"/>
        </w:rPr>
      </w:pPr>
      <w:r w:rsidRPr="009E7853">
        <w:rPr>
          <w:sz w:val="25"/>
          <w:szCs w:val="25"/>
          <w:u w:val="single" w:color="000000"/>
        </w:rPr>
        <w:t>Individuals</w:t>
      </w:r>
      <w:r w:rsidRPr="009E7853">
        <w:rPr>
          <w:sz w:val="25"/>
          <w:szCs w:val="25"/>
        </w:rPr>
        <w:t xml:space="preserve"> </w:t>
      </w:r>
    </w:p>
    <w:p w:rsidR="009E7853" w:rsidRPr="009E7853" w:rsidRDefault="009E7853" w:rsidP="009E7853"/>
    <w:p w:rsidR="009E7853" w:rsidRPr="009E7853" w:rsidRDefault="009E7853" w:rsidP="009E7853">
      <w:pPr>
        <w:spacing w:after="6" w:line="252" w:lineRule="auto"/>
        <w:ind w:right="591"/>
        <w:rPr>
          <w:rFonts w:ascii="Times New Roman" w:hAnsi="Times New Roman" w:cs="Times New Roman"/>
          <w:sz w:val="25"/>
          <w:szCs w:val="25"/>
        </w:rPr>
      </w:pPr>
      <w:r w:rsidRPr="009E7853">
        <w:rPr>
          <w:rFonts w:ascii="Times New Roman" w:eastAsia="Arial" w:hAnsi="Times New Roman" w:cs="Times New Roman"/>
          <w:b/>
          <w:sz w:val="25"/>
          <w:szCs w:val="25"/>
        </w:rPr>
        <w:t xml:space="preserve">QDi.427 Name: </w:t>
      </w:r>
      <w:r w:rsidRPr="009E7853">
        <w:rPr>
          <w:rFonts w:ascii="Times New Roman" w:eastAsia="Arial" w:hAnsi="Times New Roman" w:cs="Times New Roman"/>
          <w:sz w:val="25"/>
          <w:szCs w:val="25"/>
        </w:rPr>
        <w:t xml:space="preserve">1: Noor 2: </w:t>
      </w:r>
      <w:proofErr w:type="spellStart"/>
      <w:r w:rsidRPr="009E7853">
        <w:rPr>
          <w:rFonts w:ascii="Times New Roman" w:eastAsia="Arial" w:hAnsi="Times New Roman" w:cs="Times New Roman"/>
          <w:sz w:val="25"/>
          <w:szCs w:val="25"/>
        </w:rPr>
        <w:t>Wali</w:t>
      </w:r>
      <w:proofErr w:type="spellEnd"/>
      <w:r w:rsidRPr="009E7853">
        <w:rPr>
          <w:rFonts w:ascii="Times New Roman" w:eastAsia="Arial" w:hAnsi="Times New Roman" w:cs="Times New Roman"/>
          <w:sz w:val="25"/>
          <w:szCs w:val="25"/>
        </w:rPr>
        <w:t xml:space="preserve"> 3: </w:t>
      </w:r>
      <w:proofErr w:type="spellStart"/>
      <w:r w:rsidRPr="009E7853">
        <w:rPr>
          <w:rFonts w:ascii="Times New Roman" w:eastAsia="Arial" w:hAnsi="Times New Roman" w:cs="Times New Roman"/>
          <w:sz w:val="25"/>
          <w:szCs w:val="25"/>
        </w:rPr>
        <w:t>Mehsud</w:t>
      </w:r>
      <w:proofErr w:type="spellEnd"/>
      <w:r w:rsidRPr="009E7853">
        <w:rPr>
          <w:rFonts w:ascii="Times New Roman" w:eastAsia="Arial" w:hAnsi="Times New Roman" w:cs="Times New Roman"/>
          <w:sz w:val="25"/>
          <w:szCs w:val="25"/>
        </w:rPr>
        <w:t xml:space="preserve"> 4: </w:t>
      </w:r>
      <w:proofErr w:type="spellStart"/>
      <w:r w:rsidRPr="009E7853">
        <w:rPr>
          <w:rFonts w:ascii="Times New Roman" w:eastAsia="Arial" w:hAnsi="Times New Roman" w:cs="Times New Roman"/>
          <w:sz w:val="25"/>
          <w:szCs w:val="25"/>
        </w:rPr>
        <w:t>na</w:t>
      </w:r>
      <w:proofErr w:type="spellEnd"/>
      <w:r w:rsidRPr="009E7853">
        <w:rPr>
          <w:rFonts w:ascii="Times New Roman" w:eastAsia="Arial" w:hAnsi="Times New Roman" w:cs="Times New Roman"/>
          <w:sz w:val="25"/>
          <w:szCs w:val="25"/>
        </w:rPr>
        <w:t xml:space="preserve"> </w:t>
      </w:r>
    </w:p>
    <w:p w:rsidR="009E7853" w:rsidRPr="009E7853" w:rsidRDefault="009E7853" w:rsidP="009E7853">
      <w:pPr>
        <w:spacing w:after="6" w:line="252" w:lineRule="auto"/>
        <w:ind w:right="591"/>
        <w:rPr>
          <w:rFonts w:ascii="Times New Roman" w:hAnsi="Times New Roman" w:cs="Times New Roman"/>
          <w:sz w:val="25"/>
          <w:szCs w:val="25"/>
        </w:rPr>
      </w:pPr>
      <w:r w:rsidRPr="009E7853">
        <w:rPr>
          <w:rFonts w:ascii="Times New Roman" w:eastAsia="Arial" w:hAnsi="Times New Roman" w:cs="Times New Roman"/>
          <w:b/>
          <w:sz w:val="25"/>
          <w:szCs w:val="25"/>
        </w:rPr>
        <w:t xml:space="preserve">Title: </w:t>
      </w:r>
      <w:r w:rsidRPr="009E7853">
        <w:rPr>
          <w:rFonts w:ascii="Times New Roman" w:eastAsia="Arial" w:hAnsi="Times New Roman" w:cs="Times New Roman"/>
          <w:sz w:val="25"/>
          <w:szCs w:val="25"/>
        </w:rPr>
        <w:t xml:space="preserve">Mufti </w:t>
      </w:r>
      <w:r w:rsidRPr="009E7853">
        <w:rPr>
          <w:rFonts w:ascii="Times New Roman" w:eastAsia="Arial" w:hAnsi="Times New Roman" w:cs="Times New Roman"/>
          <w:b/>
          <w:sz w:val="25"/>
          <w:szCs w:val="25"/>
        </w:rPr>
        <w:t xml:space="preserve">Designation: </w:t>
      </w:r>
      <w:proofErr w:type="spellStart"/>
      <w:r w:rsidRPr="009E7853">
        <w:rPr>
          <w:rFonts w:ascii="Times New Roman" w:eastAsia="Arial" w:hAnsi="Times New Roman" w:cs="Times New Roman"/>
          <w:sz w:val="25"/>
          <w:szCs w:val="25"/>
        </w:rPr>
        <w:t>na</w:t>
      </w:r>
      <w:proofErr w:type="spellEnd"/>
      <w:r w:rsidRPr="009E7853">
        <w:rPr>
          <w:rFonts w:ascii="Times New Roman" w:eastAsia="Arial" w:hAnsi="Times New Roman" w:cs="Times New Roman"/>
          <w:b/>
          <w:sz w:val="25"/>
          <w:szCs w:val="25"/>
        </w:rPr>
        <w:t xml:space="preserve"> DOB: </w:t>
      </w:r>
      <w:r w:rsidRPr="009E7853">
        <w:rPr>
          <w:rFonts w:ascii="Times New Roman" w:eastAsia="Arial" w:hAnsi="Times New Roman" w:cs="Times New Roman"/>
          <w:sz w:val="25"/>
          <w:szCs w:val="25"/>
        </w:rPr>
        <w:t>26 Jun. 1978</w:t>
      </w:r>
      <w:r w:rsidRPr="009E7853">
        <w:rPr>
          <w:rFonts w:ascii="Times New Roman" w:eastAsia="Arial" w:hAnsi="Times New Roman" w:cs="Times New Roman"/>
          <w:b/>
          <w:sz w:val="25"/>
          <w:szCs w:val="25"/>
        </w:rPr>
        <w:t xml:space="preserve"> POB: </w:t>
      </w:r>
      <w:proofErr w:type="spellStart"/>
      <w:r w:rsidRPr="009E7853">
        <w:rPr>
          <w:rFonts w:ascii="Times New Roman" w:eastAsia="Arial" w:hAnsi="Times New Roman" w:cs="Times New Roman"/>
          <w:color w:val="31302F"/>
          <w:sz w:val="25"/>
          <w:szCs w:val="25"/>
        </w:rPr>
        <w:t>Gurguray</w:t>
      </w:r>
      <w:proofErr w:type="spellEnd"/>
      <w:r w:rsidRPr="009E7853">
        <w:rPr>
          <w:rFonts w:ascii="Times New Roman" w:eastAsia="Arial" w:hAnsi="Times New Roman" w:cs="Times New Roman"/>
          <w:color w:val="31302F"/>
          <w:sz w:val="25"/>
          <w:szCs w:val="25"/>
        </w:rPr>
        <w:t>, Pakistan</w:t>
      </w:r>
      <w:r w:rsidRPr="009E7853">
        <w:rPr>
          <w:rFonts w:ascii="Times New Roman" w:eastAsia="Arial" w:hAnsi="Times New Roman" w:cs="Times New Roman"/>
          <w:b/>
          <w:sz w:val="25"/>
          <w:szCs w:val="25"/>
        </w:rPr>
        <w:t xml:space="preserve"> Good quality a.k.a.: </w:t>
      </w:r>
      <w:r w:rsidRPr="009E7853">
        <w:rPr>
          <w:rFonts w:ascii="Times New Roman" w:eastAsia="Arial" w:hAnsi="Times New Roman" w:cs="Times New Roman"/>
          <w:sz w:val="25"/>
          <w:szCs w:val="25"/>
        </w:rPr>
        <w:t xml:space="preserve">Abu </w:t>
      </w:r>
      <w:proofErr w:type="spellStart"/>
      <w:r w:rsidRPr="009E7853">
        <w:rPr>
          <w:rFonts w:ascii="Times New Roman" w:eastAsia="Arial" w:hAnsi="Times New Roman" w:cs="Times New Roman"/>
          <w:sz w:val="25"/>
          <w:szCs w:val="25"/>
        </w:rPr>
        <w:t>Mansoor</w:t>
      </w:r>
      <w:proofErr w:type="spellEnd"/>
      <w:r w:rsidRPr="009E7853">
        <w:rPr>
          <w:rFonts w:ascii="Times New Roman" w:eastAsia="Arial" w:hAnsi="Times New Roman" w:cs="Times New Roman"/>
          <w:sz w:val="25"/>
          <w:szCs w:val="25"/>
        </w:rPr>
        <w:t xml:space="preserve"> </w:t>
      </w:r>
      <w:proofErr w:type="spellStart"/>
      <w:r w:rsidRPr="009E7853">
        <w:rPr>
          <w:rFonts w:ascii="Times New Roman" w:eastAsia="Arial" w:hAnsi="Times New Roman" w:cs="Times New Roman"/>
          <w:sz w:val="25"/>
          <w:szCs w:val="25"/>
        </w:rPr>
        <w:t>Asim</w:t>
      </w:r>
      <w:proofErr w:type="spellEnd"/>
      <w:r w:rsidRPr="009E7853">
        <w:rPr>
          <w:rFonts w:ascii="Times New Roman" w:eastAsia="Arial" w:hAnsi="Times New Roman" w:cs="Times New Roman"/>
          <w:b/>
          <w:sz w:val="25"/>
          <w:szCs w:val="25"/>
        </w:rPr>
        <w:t xml:space="preserve"> Low quality a.k.a.: </w:t>
      </w:r>
      <w:proofErr w:type="spellStart"/>
      <w:r w:rsidRPr="009E7853">
        <w:rPr>
          <w:rFonts w:ascii="Times New Roman" w:eastAsia="Arial" w:hAnsi="Times New Roman" w:cs="Times New Roman"/>
          <w:sz w:val="25"/>
          <w:szCs w:val="25"/>
        </w:rPr>
        <w:t>na</w:t>
      </w:r>
      <w:proofErr w:type="spellEnd"/>
      <w:r w:rsidRPr="009E7853">
        <w:rPr>
          <w:rFonts w:ascii="Times New Roman" w:eastAsia="Arial" w:hAnsi="Times New Roman" w:cs="Times New Roman"/>
          <w:b/>
          <w:sz w:val="25"/>
          <w:szCs w:val="25"/>
        </w:rPr>
        <w:t xml:space="preserve"> Nationality: </w:t>
      </w:r>
      <w:r w:rsidRPr="009E7853">
        <w:rPr>
          <w:rFonts w:ascii="Times New Roman" w:eastAsia="Arial" w:hAnsi="Times New Roman" w:cs="Times New Roman"/>
          <w:sz w:val="25"/>
          <w:szCs w:val="25"/>
        </w:rPr>
        <w:t>Pakistan</w:t>
      </w:r>
      <w:r w:rsidRPr="009E7853">
        <w:rPr>
          <w:rFonts w:ascii="Times New Roman" w:eastAsia="Arial" w:hAnsi="Times New Roman" w:cs="Times New Roman"/>
          <w:b/>
          <w:sz w:val="25"/>
          <w:szCs w:val="25"/>
        </w:rPr>
        <w:t xml:space="preserve"> Passport no: </w:t>
      </w:r>
      <w:proofErr w:type="spellStart"/>
      <w:r w:rsidRPr="009E7853">
        <w:rPr>
          <w:rFonts w:ascii="Times New Roman" w:eastAsia="Arial" w:hAnsi="Times New Roman" w:cs="Times New Roman"/>
          <w:sz w:val="25"/>
          <w:szCs w:val="25"/>
        </w:rPr>
        <w:t>na</w:t>
      </w:r>
      <w:proofErr w:type="spellEnd"/>
      <w:r w:rsidRPr="009E7853">
        <w:rPr>
          <w:rFonts w:ascii="Times New Roman" w:eastAsia="Arial" w:hAnsi="Times New Roman" w:cs="Times New Roman"/>
          <w:b/>
          <w:sz w:val="25"/>
          <w:szCs w:val="25"/>
        </w:rPr>
        <w:t xml:space="preserve"> National identification no: </w:t>
      </w:r>
      <w:proofErr w:type="spellStart"/>
      <w:r w:rsidRPr="009E7853">
        <w:rPr>
          <w:rFonts w:ascii="Times New Roman" w:eastAsia="Arial" w:hAnsi="Times New Roman" w:cs="Times New Roman"/>
          <w:sz w:val="25"/>
          <w:szCs w:val="25"/>
        </w:rPr>
        <w:t>na</w:t>
      </w:r>
      <w:proofErr w:type="spellEnd"/>
      <w:r w:rsidRPr="009E7853">
        <w:rPr>
          <w:rFonts w:ascii="Times New Roman" w:eastAsia="Arial" w:hAnsi="Times New Roman" w:cs="Times New Roman"/>
          <w:b/>
          <w:sz w:val="25"/>
          <w:szCs w:val="25"/>
        </w:rPr>
        <w:t xml:space="preserve"> Address: </w:t>
      </w:r>
      <w:proofErr w:type="spellStart"/>
      <w:r w:rsidRPr="009E7853">
        <w:rPr>
          <w:rFonts w:ascii="Times New Roman" w:eastAsia="Arial" w:hAnsi="Times New Roman" w:cs="Times New Roman"/>
          <w:sz w:val="25"/>
          <w:szCs w:val="25"/>
        </w:rPr>
        <w:t>na</w:t>
      </w:r>
      <w:proofErr w:type="spellEnd"/>
      <w:r w:rsidRPr="009E7853">
        <w:rPr>
          <w:rFonts w:ascii="Times New Roman" w:eastAsia="Arial" w:hAnsi="Times New Roman" w:cs="Times New Roman"/>
          <w:b/>
          <w:sz w:val="25"/>
          <w:szCs w:val="25"/>
        </w:rPr>
        <w:t xml:space="preserve"> Listed on: </w:t>
      </w:r>
      <w:r w:rsidRPr="009E7853">
        <w:rPr>
          <w:rFonts w:ascii="Times New Roman" w:eastAsia="Arial" w:hAnsi="Times New Roman" w:cs="Times New Roman"/>
          <w:sz w:val="25"/>
          <w:szCs w:val="25"/>
        </w:rPr>
        <w:t>16 Jul. 2020</w:t>
      </w:r>
      <w:r w:rsidRPr="009E7853">
        <w:rPr>
          <w:rFonts w:ascii="Times New Roman" w:eastAsia="Arial" w:hAnsi="Times New Roman" w:cs="Times New Roman"/>
          <w:b/>
          <w:sz w:val="25"/>
          <w:szCs w:val="25"/>
        </w:rPr>
        <w:t xml:space="preserve"> Other information: </w:t>
      </w:r>
      <w:r w:rsidRPr="009E7853">
        <w:rPr>
          <w:rFonts w:ascii="Times New Roman" w:eastAsia="Arial" w:hAnsi="Times New Roman" w:cs="Times New Roman"/>
          <w:sz w:val="25"/>
          <w:szCs w:val="25"/>
        </w:rPr>
        <w:t xml:space="preserve">Leader of </w:t>
      </w:r>
      <w:proofErr w:type="spellStart"/>
      <w:r w:rsidRPr="009E7853">
        <w:rPr>
          <w:rFonts w:ascii="Times New Roman" w:eastAsia="Arial" w:hAnsi="Times New Roman" w:cs="Times New Roman"/>
          <w:sz w:val="25"/>
          <w:szCs w:val="25"/>
        </w:rPr>
        <w:t>Tehrik</w:t>
      </w:r>
      <w:proofErr w:type="spellEnd"/>
      <w:r w:rsidRPr="009E7853">
        <w:rPr>
          <w:rFonts w:ascii="Times New Roman" w:eastAsia="Arial" w:hAnsi="Times New Roman" w:cs="Times New Roman"/>
          <w:sz w:val="25"/>
          <w:szCs w:val="25"/>
        </w:rPr>
        <w:t xml:space="preserve">-e Taliban Pakistan (TTP) (QDe.132). INTERPOL-UN Security Council Special Notice web link: https://www.interpol.int/en/How-we-work/Notices/View-UNNotices-Individuals  </w:t>
      </w:r>
    </w:p>
    <w:p w:rsidR="009E7853" w:rsidRDefault="009E7853" w:rsidP="00BD3643">
      <w:pPr>
        <w:spacing w:after="0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9E7853" w:rsidRDefault="009E7853" w:rsidP="00BD3643">
      <w:pPr>
        <w:spacing w:after="0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BD3643" w:rsidRDefault="00BD3643" w:rsidP="00BD3643">
      <w:pPr>
        <w:spacing w:after="0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T</w:t>
      </w:r>
      <w:r w:rsidRPr="004A663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he </w:t>
      </w:r>
      <w:r w:rsidRPr="004A6638">
        <w:rPr>
          <w:rFonts w:ascii="Times New Roman" w:hAnsi="Times New Roman" w:cs="Times New Roman"/>
          <w:sz w:val="25"/>
          <w:szCs w:val="25"/>
        </w:rPr>
        <w:t xml:space="preserve">United Nations Security Council </w:t>
      </w:r>
      <w:r w:rsidRPr="004A6638">
        <w:rPr>
          <w:rFonts w:ascii="Times New Roman" w:hAnsi="Times New Roman" w:cs="Times New Roman"/>
          <w:sz w:val="25"/>
          <w:szCs w:val="25"/>
          <w:shd w:val="clear" w:color="auto" w:fill="FFFFFF"/>
        </w:rPr>
        <w:t>Committee has made accessible on its website the narrative summary of reasons for listing of the above name, at the following URL:</w:t>
      </w:r>
    </w:p>
    <w:p w:rsidR="007C5049" w:rsidRDefault="00971793" w:rsidP="00BD3643">
      <w:pPr>
        <w:spacing w:after="0"/>
      </w:pPr>
      <w:hyperlink r:id="rId7" w:history="1">
        <w:r w:rsidR="009E7853">
          <w:rPr>
            <w:rStyle w:val="Hyperlink"/>
          </w:rPr>
          <w:t>https://www.un.org/securitycouncil/content/noor-wali-mehsud</w:t>
        </w:r>
      </w:hyperlink>
    </w:p>
    <w:p w:rsidR="009E7853" w:rsidRPr="00914436" w:rsidRDefault="009E7853" w:rsidP="00BD3643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BD3643" w:rsidRPr="006F6F56" w:rsidRDefault="00BD3643" w:rsidP="00BD364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>Accordingly, the prohibitions, travel ban, and arms</w:t>
      </w:r>
      <w:r>
        <w:rPr>
          <w:rFonts w:ascii="Times New Roman" w:hAnsi="Times New Roman" w:cs="Times New Roman"/>
          <w:sz w:val="25"/>
          <w:szCs w:val="25"/>
        </w:rPr>
        <w:t xml:space="preserve"> embargo under S</w:t>
      </w:r>
      <w:r w:rsidRPr="006F6F56">
        <w:rPr>
          <w:rFonts w:ascii="Times New Roman" w:hAnsi="Times New Roman" w:cs="Times New Roman"/>
          <w:sz w:val="25"/>
          <w:szCs w:val="25"/>
        </w:rPr>
        <w:t xml:space="preserve">ections 23, 24, 35 and 36 of the United Nations (Financial Prohibitions, Arms Embargo and Travel Ban) Sanctions Act 2019 </w:t>
      </w:r>
      <w:r>
        <w:rPr>
          <w:rFonts w:ascii="Times New Roman" w:hAnsi="Times New Roman" w:cs="Times New Roman"/>
          <w:sz w:val="25"/>
          <w:szCs w:val="25"/>
        </w:rPr>
        <w:t xml:space="preserve">apply </w:t>
      </w:r>
      <w:r w:rsidRPr="006F6F56">
        <w:rPr>
          <w:rFonts w:ascii="Times New Roman" w:hAnsi="Times New Roman" w:cs="Times New Roman"/>
          <w:sz w:val="25"/>
          <w:szCs w:val="25"/>
        </w:rPr>
        <w:t xml:space="preserve">with </w:t>
      </w:r>
      <w:r w:rsidRPr="009E7853">
        <w:rPr>
          <w:rFonts w:ascii="Times New Roman" w:hAnsi="Times New Roman" w:cs="Times New Roman"/>
          <w:b/>
          <w:sz w:val="25"/>
          <w:szCs w:val="25"/>
        </w:rPr>
        <w:t>immediate effect.</w:t>
      </w:r>
    </w:p>
    <w:p w:rsidR="00BD3643" w:rsidRPr="006F6F56" w:rsidRDefault="00BD3643" w:rsidP="00BD364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D3643" w:rsidRPr="006F6F56" w:rsidRDefault="00BD3643" w:rsidP="00BD364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 xml:space="preserve">The Consolidated United Nations Security Council Sanctions List is also updated following changes made in the </w:t>
      </w:r>
      <w:r w:rsidRPr="002A0BFA">
        <w:rPr>
          <w:rFonts w:ascii="Times New Roman" w:hAnsi="Times New Roman" w:cs="Times New Roman"/>
          <w:sz w:val="25"/>
          <w:szCs w:val="25"/>
        </w:rPr>
        <w:t>ISIL (</w:t>
      </w:r>
      <w:proofErr w:type="spellStart"/>
      <w:r w:rsidRPr="002A0BFA">
        <w:rPr>
          <w:rFonts w:ascii="Times New Roman" w:hAnsi="Times New Roman" w:cs="Times New Roman"/>
          <w:sz w:val="25"/>
          <w:szCs w:val="25"/>
        </w:rPr>
        <w:t>Da’esh</w:t>
      </w:r>
      <w:proofErr w:type="spellEnd"/>
      <w:r w:rsidRPr="002A0BFA">
        <w:rPr>
          <w:rFonts w:ascii="Times New Roman" w:hAnsi="Times New Roman" w:cs="Times New Roman"/>
          <w:sz w:val="25"/>
          <w:szCs w:val="25"/>
        </w:rPr>
        <w:t>) and Al-Qaida Sanctions List</w:t>
      </w:r>
      <w:r w:rsidRPr="00D5405B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6F6F56">
        <w:rPr>
          <w:rFonts w:ascii="Times New Roman" w:hAnsi="Times New Roman" w:cs="Times New Roman"/>
          <w:sz w:val="25"/>
          <w:szCs w:val="25"/>
        </w:rPr>
        <w:t xml:space="preserve">An updated version of the Consolidated List is accessible via the following URL: </w:t>
      </w:r>
      <w:hyperlink r:id="rId8" w:history="1">
        <w:r w:rsidRPr="006F6F56">
          <w:rPr>
            <w:rStyle w:val="Hyperlink"/>
            <w:rFonts w:ascii="Times New Roman" w:hAnsi="Times New Roman" w:cs="Times New Roman"/>
            <w:color w:val="0000FF"/>
            <w:sz w:val="25"/>
            <w:szCs w:val="25"/>
          </w:rPr>
          <w:t>https://www.un.org/securitycouncil/content/un-sc-consolidated-list</w:t>
        </w:r>
      </w:hyperlink>
    </w:p>
    <w:p w:rsidR="00BD3643" w:rsidRPr="006F6F56" w:rsidRDefault="00BD3643" w:rsidP="00BD364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D3643" w:rsidRDefault="00BD3643" w:rsidP="00BD364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 xml:space="preserve">The public and other stakeholders are urged to regularly check for any updates to the United Nations </w:t>
      </w:r>
      <w:r>
        <w:rPr>
          <w:rFonts w:ascii="Times New Roman" w:hAnsi="Times New Roman" w:cs="Times New Roman"/>
          <w:sz w:val="25"/>
          <w:szCs w:val="25"/>
        </w:rPr>
        <w:t xml:space="preserve">Sanctions </w:t>
      </w:r>
      <w:r w:rsidRPr="006F6F56">
        <w:rPr>
          <w:rFonts w:ascii="Times New Roman" w:hAnsi="Times New Roman" w:cs="Times New Roman"/>
          <w:sz w:val="25"/>
          <w:szCs w:val="25"/>
        </w:rPr>
        <w:t>Lists by accessing the above URL and comply with the relevant requirements under the Act.</w:t>
      </w:r>
    </w:p>
    <w:p w:rsidR="00F37C9B" w:rsidRPr="006F6F56" w:rsidRDefault="00F37C9B" w:rsidP="00BD364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D3643" w:rsidRPr="006F6F56" w:rsidRDefault="00BD3643" w:rsidP="00BD364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>For any query please contact the National Sanctions Secretariat as follows:</w:t>
      </w:r>
    </w:p>
    <w:p w:rsidR="00BD3643" w:rsidRPr="006F6F56" w:rsidRDefault="00BD3643" w:rsidP="00BD364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D3643" w:rsidRPr="006F6F56" w:rsidRDefault="00BD3643" w:rsidP="00BD364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:rsidR="00BD3643" w:rsidRPr="006F6F56" w:rsidRDefault="00BD3643" w:rsidP="00BD3643">
      <w:pPr>
        <w:tabs>
          <w:tab w:val="left" w:pos="2160"/>
          <w:tab w:val="left" w:pos="3600"/>
          <w:tab w:val="left" w:pos="3870"/>
          <w:tab w:val="left" w:pos="3960"/>
        </w:tabs>
        <w:spacing w:after="0" w:line="240" w:lineRule="auto"/>
        <w:ind w:hanging="720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ab/>
        <w:t>Level 4, New Government Centre</w:t>
      </w:r>
    </w:p>
    <w:p w:rsidR="00BD3643" w:rsidRPr="006F6F56" w:rsidRDefault="00BD3643" w:rsidP="00BD3643">
      <w:pPr>
        <w:tabs>
          <w:tab w:val="left" w:pos="2160"/>
          <w:tab w:val="left" w:pos="3600"/>
          <w:tab w:val="left" w:pos="3870"/>
          <w:tab w:val="left" w:pos="3960"/>
          <w:tab w:val="left" w:pos="5760"/>
          <w:tab w:val="left" w:pos="6120"/>
          <w:tab w:val="left" w:pos="6480"/>
        </w:tabs>
        <w:spacing w:after="0" w:line="240" w:lineRule="auto"/>
        <w:ind w:hanging="720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ab/>
        <w:t>Port- Louis</w:t>
      </w:r>
    </w:p>
    <w:p w:rsidR="00BD3643" w:rsidRPr="006F6F56" w:rsidRDefault="00BD3643" w:rsidP="00BD3643">
      <w:pPr>
        <w:tabs>
          <w:tab w:val="left" w:pos="2160"/>
          <w:tab w:val="left" w:pos="3600"/>
          <w:tab w:val="left" w:pos="3870"/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BD3643" w:rsidRPr="006F6F56" w:rsidRDefault="00BD3643" w:rsidP="00BD3643">
      <w:pPr>
        <w:tabs>
          <w:tab w:val="left" w:pos="6030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Telephone: 201 1366/201 1264</w:t>
      </w:r>
    </w:p>
    <w:p w:rsidR="00BD3643" w:rsidRPr="006F6F56" w:rsidRDefault="00BD3643" w:rsidP="00BD3643">
      <w:pPr>
        <w:tabs>
          <w:tab w:val="left" w:pos="6120"/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Fax:             211 9272</w:t>
      </w:r>
    </w:p>
    <w:p w:rsidR="00BD3643" w:rsidRDefault="00BD3643" w:rsidP="00BD3643">
      <w:pPr>
        <w:spacing w:after="0" w:line="240" w:lineRule="auto"/>
        <w:rPr>
          <w:rStyle w:val="Hyperlink"/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 xml:space="preserve">Email:         </w:t>
      </w:r>
      <w:hyperlink r:id="rId9" w:history="1">
        <w:r w:rsidRPr="006F6F56">
          <w:rPr>
            <w:rStyle w:val="Hyperlink"/>
            <w:rFonts w:ascii="Times New Roman" w:hAnsi="Times New Roman" w:cs="Times New Roman"/>
            <w:b/>
            <w:sz w:val="25"/>
            <w:szCs w:val="25"/>
          </w:rPr>
          <w:t>nssec@govmu.org</w:t>
        </w:r>
      </w:hyperlink>
    </w:p>
    <w:p w:rsidR="00BD3643" w:rsidRDefault="00BD3643" w:rsidP="00BD3643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5"/>
          <w:szCs w:val="25"/>
          <w:u w:val="single"/>
        </w:rPr>
      </w:pPr>
    </w:p>
    <w:p w:rsidR="00BD3643" w:rsidRPr="006F6F56" w:rsidRDefault="00BD3643" w:rsidP="00BD3643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5"/>
          <w:szCs w:val="25"/>
          <w:u w:val="single"/>
        </w:rPr>
      </w:pPr>
    </w:p>
    <w:p w:rsidR="00BD3643" w:rsidRPr="00D5405B" w:rsidRDefault="00F34ED8" w:rsidP="00BD3643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17 July 2020</w:t>
      </w:r>
    </w:p>
    <w:p w:rsidR="00BD3643" w:rsidRDefault="00BD3643" w:rsidP="00BD3643"/>
    <w:p w:rsidR="00BD3643" w:rsidRDefault="00BD3643" w:rsidP="00BD3643"/>
    <w:p w:rsidR="00D81BA9" w:rsidRDefault="00D81BA9"/>
    <w:sectPr w:rsidR="00D81B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93" w:rsidRDefault="00971793" w:rsidP="009E7853">
      <w:pPr>
        <w:spacing w:after="0" w:line="240" w:lineRule="auto"/>
      </w:pPr>
      <w:r>
        <w:separator/>
      </w:r>
    </w:p>
  </w:endnote>
  <w:endnote w:type="continuationSeparator" w:id="0">
    <w:p w:rsidR="00971793" w:rsidRDefault="00971793" w:rsidP="009E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53" w:rsidRDefault="009E7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53" w:rsidRDefault="009E7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53" w:rsidRDefault="009E7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93" w:rsidRDefault="00971793" w:rsidP="009E7853">
      <w:pPr>
        <w:spacing w:after="0" w:line="240" w:lineRule="auto"/>
      </w:pPr>
      <w:r>
        <w:separator/>
      </w:r>
    </w:p>
  </w:footnote>
  <w:footnote w:type="continuationSeparator" w:id="0">
    <w:p w:rsidR="00971793" w:rsidRDefault="00971793" w:rsidP="009E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53" w:rsidRDefault="009E7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53" w:rsidRDefault="009E7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53" w:rsidRDefault="009E7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68D"/>
    <w:multiLevelType w:val="hybridMultilevel"/>
    <w:tmpl w:val="059200C6"/>
    <w:lvl w:ilvl="0" w:tplc="70BA0A14">
      <w:start w:val="1"/>
      <w:numFmt w:val="upperLetter"/>
      <w:lvlText w:val="%1."/>
      <w:lvlJc w:val="left"/>
      <w:pPr>
        <w:ind w:left="116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43"/>
    <w:rsid w:val="000D2EBE"/>
    <w:rsid w:val="004150B8"/>
    <w:rsid w:val="00490550"/>
    <w:rsid w:val="007C5049"/>
    <w:rsid w:val="0096778A"/>
    <w:rsid w:val="00971793"/>
    <w:rsid w:val="009E7853"/>
    <w:rsid w:val="00A02E42"/>
    <w:rsid w:val="00A6474B"/>
    <w:rsid w:val="00BD3643"/>
    <w:rsid w:val="00C567BF"/>
    <w:rsid w:val="00D81BA9"/>
    <w:rsid w:val="00F34ED8"/>
    <w:rsid w:val="00F37C9B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FDA596-774D-4807-AB86-F8083A72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643"/>
    <w:rPr>
      <w:rFonts w:ascii="Palatino Linotype" w:hAnsi="Palatino Linotype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E7853"/>
    <w:pPr>
      <w:keepNext/>
      <w:keepLines/>
      <w:spacing w:after="258"/>
      <w:ind w:left="114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D364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D36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53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9E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53"/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7853"/>
    <w:rPr>
      <w:rFonts w:ascii="Times New Roman" w:eastAsia="Times New Roman" w:hAnsi="Times New Roman" w:cs="Times New Roman"/>
      <w:b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7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content/un-sc-consolidated-list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un.org/securitycouncil/content/noor-wali-mehsu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nssec@govmu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86A886-4299-462C-9AE0-3C07E573B1A6}"/>
</file>

<file path=customXml/itemProps2.xml><?xml version="1.0" encoding="utf-8"?>
<ds:datastoreItem xmlns:ds="http://schemas.openxmlformats.org/officeDocument/2006/customXml" ds:itemID="{E2C61C90-1085-45D2-9D5B-2AB110A526E5}"/>
</file>

<file path=customXml/itemProps3.xml><?xml version="1.0" encoding="utf-8"?>
<ds:datastoreItem xmlns:ds="http://schemas.openxmlformats.org/officeDocument/2006/customXml" ds:itemID="{2EA3060D-771B-4C42-817D-FA2C9E1F0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2020-03-05T06:16:00Z</cp:lastPrinted>
  <dcterms:created xsi:type="dcterms:W3CDTF">2020-07-17T11:03:00Z</dcterms:created>
  <dcterms:modified xsi:type="dcterms:W3CDTF">2020-07-17T11:03:00Z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