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77" w:rsidRPr="0069174C" w:rsidRDefault="00836651" w:rsidP="0069174C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9174C">
        <w:rPr>
          <w:rFonts w:ascii="Arial" w:hAnsi="Arial" w:cs="Arial"/>
          <w:b/>
          <w:sz w:val="28"/>
          <w:szCs w:val="28"/>
        </w:rPr>
        <w:t>Notice under section 315(3)(a) of the Companies Act 2001</w:t>
      </w:r>
    </w:p>
    <w:p w:rsidR="00674475" w:rsidRDefault="00836651" w:rsidP="0069174C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 is hereby given that</w:t>
      </w:r>
      <w:r w:rsidR="00570188">
        <w:rPr>
          <w:rFonts w:ascii="Arial" w:hAnsi="Arial" w:cs="Arial"/>
          <w:sz w:val="28"/>
          <w:szCs w:val="28"/>
        </w:rPr>
        <w:t xml:space="preserve">, </w:t>
      </w:r>
      <w:r w:rsidR="00570188" w:rsidRPr="00570188">
        <w:rPr>
          <w:rFonts w:ascii="Arial" w:hAnsi="Arial" w:cs="Arial"/>
          <w:sz w:val="28"/>
          <w:szCs w:val="28"/>
        </w:rPr>
        <w:t xml:space="preserve">pursuant to section 315(2A) of the </w:t>
      </w:r>
      <w:r w:rsidR="00570188">
        <w:rPr>
          <w:rFonts w:ascii="Arial" w:hAnsi="Arial" w:cs="Arial"/>
          <w:sz w:val="28"/>
          <w:szCs w:val="28"/>
        </w:rPr>
        <w:t xml:space="preserve">Companies </w:t>
      </w:r>
      <w:r w:rsidR="00570188" w:rsidRPr="00570188">
        <w:rPr>
          <w:rFonts w:ascii="Arial" w:hAnsi="Arial" w:cs="Arial"/>
          <w:sz w:val="28"/>
          <w:szCs w:val="28"/>
        </w:rPr>
        <w:t>Act</w:t>
      </w:r>
      <w:r w:rsidR="00570188">
        <w:rPr>
          <w:rFonts w:ascii="Arial" w:hAnsi="Arial" w:cs="Arial"/>
          <w:sz w:val="28"/>
          <w:szCs w:val="28"/>
        </w:rPr>
        <w:t>,</w:t>
      </w:r>
      <w:r w:rsidR="00570188" w:rsidRPr="00570188">
        <w:rPr>
          <w:rFonts w:ascii="Arial" w:hAnsi="Arial" w:cs="Arial"/>
          <w:sz w:val="28"/>
          <w:szCs w:val="28"/>
        </w:rPr>
        <w:t xml:space="preserve"> </w:t>
      </w:r>
      <w:r w:rsidR="00570188">
        <w:rPr>
          <w:rFonts w:ascii="Arial" w:hAnsi="Arial" w:cs="Arial"/>
          <w:sz w:val="28"/>
          <w:szCs w:val="28"/>
        </w:rPr>
        <w:t>a</w:t>
      </w:r>
      <w:r w:rsidR="00570188" w:rsidRPr="00570188">
        <w:rPr>
          <w:rFonts w:ascii="Arial" w:hAnsi="Arial" w:cs="Arial"/>
          <w:sz w:val="28"/>
          <w:szCs w:val="28"/>
        </w:rPr>
        <w:t xml:space="preserve">n application was made before the Bankruptcy Division of the Supreme Court </w:t>
      </w:r>
      <w:r w:rsidR="00570188">
        <w:rPr>
          <w:rFonts w:ascii="Arial" w:hAnsi="Arial" w:cs="Arial"/>
          <w:sz w:val="28"/>
          <w:szCs w:val="28"/>
        </w:rPr>
        <w:t xml:space="preserve">to the effect that </w:t>
      </w:r>
      <w:r w:rsidR="00674475">
        <w:rPr>
          <w:rFonts w:ascii="Arial" w:hAnsi="Arial" w:cs="Arial"/>
          <w:sz w:val="28"/>
          <w:szCs w:val="28"/>
        </w:rPr>
        <w:t>at the time of dissolution of “</w:t>
      </w:r>
      <w:proofErr w:type="spellStart"/>
      <w:r w:rsidR="00674475" w:rsidRPr="0069174C">
        <w:rPr>
          <w:rFonts w:ascii="Arial" w:hAnsi="Arial" w:cs="Arial"/>
          <w:b/>
          <w:sz w:val="28"/>
          <w:szCs w:val="28"/>
        </w:rPr>
        <w:t>Trianon</w:t>
      </w:r>
      <w:proofErr w:type="spellEnd"/>
      <w:r w:rsidR="00674475" w:rsidRPr="0069174C">
        <w:rPr>
          <w:rFonts w:ascii="Arial" w:hAnsi="Arial" w:cs="Arial"/>
          <w:b/>
          <w:sz w:val="28"/>
          <w:szCs w:val="28"/>
        </w:rPr>
        <w:t xml:space="preserve"> Estates Limited</w:t>
      </w:r>
      <w:proofErr w:type="gramStart"/>
      <w:r w:rsidR="00674475">
        <w:rPr>
          <w:rFonts w:ascii="Arial" w:hAnsi="Arial" w:cs="Arial"/>
          <w:sz w:val="28"/>
          <w:szCs w:val="28"/>
        </w:rPr>
        <w:t>”</w:t>
      </w:r>
      <w:r w:rsidR="0069174C">
        <w:rPr>
          <w:rFonts w:ascii="Arial" w:hAnsi="Arial" w:cs="Arial"/>
          <w:sz w:val="28"/>
          <w:szCs w:val="28"/>
        </w:rPr>
        <w:t>(</w:t>
      </w:r>
      <w:proofErr w:type="gramEnd"/>
      <w:r w:rsidR="0069174C">
        <w:rPr>
          <w:rFonts w:ascii="Arial" w:hAnsi="Arial" w:cs="Arial"/>
          <w:sz w:val="28"/>
          <w:szCs w:val="28"/>
        </w:rPr>
        <w:t xml:space="preserve">now </w:t>
      </w:r>
      <w:r w:rsidR="0069174C" w:rsidRPr="0069174C">
        <w:rPr>
          <w:rFonts w:ascii="Arial" w:hAnsi="Arial" w:cs="Arial"/>
          <w:i/>
          <w:sz w:val="28"/>
          <w:szCs w:val="28"/>
        </w:rPr>
        <w:t>defunct</w:t>
      </w:r>
      <w:r w:rsidR="0069174C">
        <w:rPr>
          <w:rFonts w:ascii="Arial" w:hAnsi="Arial" w:cs="Arial"/>
          <w:sz w:val="28"/>
          <w:szCs w:val="28"/>
        </w:rPr>
        <w:t>)</w:t>
      </w:r>
      <w:r w:rsidR="00570188">
        <w:rPr>
          <w:rFonts w:ascii="Arial" w:hAnsi="Arial" w:cs="Arial"/>
          <w:sz w:val="28"/>
          <w:szCs w:val="28"/>
        </w:rPr>
        <w:t>,</w:t>
      </w:r>
      <w:r w:rsidR="00674475">
        <w:rPr>
          <w:rFonts w:ascii="Arial" w:hAnsi="Arial" w:cs="Arial"/>
          <w:sz w:val="28"/>
          <w:szCs w:val="28"/>
        </w:rPr>
        <w:t xml:space="preserve"> </w:t>
      </w:r>
      <w:r w:rsidR="00570188">
        <w:rPr>
          <w:rFonts w:ascii="Arial" w:hAnsi="Arial" w:cs="Arial"/>
          <w:sz w:val="28"/>
          <w:szCs w:val="28"/>
        </w:rPr>
        <w:t>a deed pertaining to the sale of a portion of land had not been finalized.</w:t>
      </w:r>
    </w:p>
    <w:p w:rsidR="00836651" w:rsidRDefault="00570188" w:rsidP="0069174C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674475" w:rsidRPr="00674475">
        <w:rPr>
          <w:rFonts w:ascii="Arial" w:hAnsi="Arial" w:cs="Arial"/>
          <w:sz w:val="28"/>
          <w:szCs w:val="28"/>
        </w:rPr>
        <w:t xml:space="preserve">n </w:t>
      </w:r>
      <w:r w:rsidR="00674475" w:rsidRPr="00F24E3A">
        <w:rPr>
          <w:rFonts w:ascii="Arial" w:hAnsi="Arial" w:cs="Arial"/>
          <w:b/>
          <w:sz w:val="28"/>
          <w:szCs w:val="28"/>
        </w:rPr>
        <w:t>31 January 2020</w:t>
      </w:r>
      <w:r w:rsidR="00674475">
        <w:rPr>
          <w:rFonts w:ascii="Arial" w:hAnsi="Arial" w:cs="Arial"/>
          <w:sz w:val="28"/>
          <w:szCs w:val="28"/>
        </w:rPr>
        <w:t xml:space="preserve">, Court has ordered that the portion of land of an extent of 4,576.14 m2 </w:t>
      </w:r>
      <w:r w:rsidR="0069174C">
        <w:rPr>
          <w:rFonts w:ascii="Arial" w:hAnsi="Arial" w:cs="Arial"/>
          <w:sz w:val="28"/>
          <w:szCs w:val="28"/>
        </w:rPr>
        <w:t xml:space="preserve">situate at </w:t>
      </w:r>
      <w:proofErr w:type="spellStart"/>
      <w:r w:rsidR="0069174C">
        <w:rPr>
          <w:rFonts w:ascii="Arial" w:hAnsi="Arial" w:cs="Arial"/>
          <w:sz w:val="28"/>
          <w:szCs w:val="28"/>
        </w:rPr>
        <w:t>Trianon</w:t>
      </w:r>
      <w:proofErr w:type="spellEnd"/>
      <w:r w:rsidR="0069174C">
        <w:rPr>
          <w:rFonts w:ascii="Arial" w:hAnsi="Arial" w:cs="Arial"/>
          <w:sz w:val="28"/>
          <w:szCs w:val="28"/>
        </w:rPr>
        <w:t xml:space="preserve">, Plaines </w:t>
      </w:r>
      <w:proofErr w:type="spellStart"/>
      <w:r w:rsidR="0069174C">
        <w:rPr>
          <w:rFonts w:ascii="Arial" w:hAnsi="Arial" w:cs="Arial"/>
          <w:sz w:val="28"/>
          <w:szCs w:val="28"/>
        </w:rPr>
        <w:t>Wilhems</w:t>
      </w:r>
      <w:proofErr w:type="spellEnd"/>
      <w:r w:rsidR="0069174C">
        <w:rPr>
          <w:rFonts w:ascii="Arial" w:hAnsi="Arial" w:cs="Arial"/>
          <w:sz w:val="28"/>
          <w:szCs w:val="28"/>
        </w:rPr>
        <w:t xml:space="preserve">, as more fully described in the “Rapport </w:t>
      </w:r>
      <w:proofErr w:type="spellStart"/>
      <w:r w:rsidR="0069174C">
        <w:rPr>
          <w:rFonts w:ascii="Arial" w:hAnsi="Arial" w:cs="Arial"/>
          <w:sz w:val="28"/>
          <w:szCs w:val="28"/>
        </w:rPr>
        <w:t>d’arpentage</w:t>
      </w:r>
      <w:proofErr w:type="spellEnd"/>
      <w:r w:rsidR="0069174C">
        <w:rPr>
          <w:rFonts w:ascii="Arial" w:hAnsi="Arial" w:cs="Arial"/>
          <w:sz w:val="28"/>
          <w:szCs w:val="28"/>
        </w:rPr>
        <w:t xml:space="preserve">” dated 6 March 2013 registered in </w:t>
      </w:r>
      <w:proofErr w:type="spellStart"/>
      <w:r w:rsidR="0069174C" w:rsidRPr="00F24E3A">
        <w:rPr>
          <w:rFonts w:ascii="Arial" w:hAnsi="Arial" w:cs="Arial"/>
          <w:b/>
          <w:sz w:val="28"/>
          <w:szCs w:val="28"/>
        </w:rPr>
        <w:t>Reg</w:t>
      </w:r>
      <w:proofErr w:type="spellEnd"/>
      <w:r w:rsidR="0069174C" w:rsidRPr="00F24E3A">
        <w:rPr>
          <w:rFonts w:ascii="Arial" w:hAnsi="Arial" w:cs="Arial"/>
          <w:b/>
          <w:sz w:val="28"/>
          <w:szCs w:val="28"/>
        </w:rPr>
        <w:t xml:space="preserve"> LS99/15696</w:t>
      </w:r>
      <w:r w:rsidR="0069174C">
        <w:rPr>
          <w:rFonts w:ascii="Arial" w:hAnsi="Arial" w:cs="Arial"/>
          <w:sz w:val="28"/>
          <w:szCs w:val="28"/>
        </w:rPr>
        <w:t xml:space="preserve"> on 7 March 2013 be vested in the Curator of Vacant Estates.  </w:t>
      </w:r>
    </w:p>
    <w:p w:rsidR="0069174C" w:rsidRDefault="0069174C" w:rsidP="0069174C">
      <w:pPr>
        <w:spacing w:line="480" w:lineRule="auto"/>
        <w:rPr>
          <w:rFonts w:ascii="Arial" w:hAnsi="Arial" w:cs="Arial"/>
          <w:sz w:val="28"/>
          <w:szCs w:val="28"/>
        </w:rPr>
      </w:pPr>
    </w:p>
    <w:p w:rsidR="0069174C" w:rsidRPr="00B561DC" w:rsidRDefault="0069174C" w:rsidP="006212B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561DC">
        <w:rPr>
          <w:rFonts w:ascii="Arial" w:hAnsi="Arial" w:cs="Arial"/>
          <w:b/>
          <w:sz w:val="28"/>
          <w:szCs w:val="28"/>
        </w:rPr>
        <w:t>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683CF5">
        <w:rPr>
          <w:rFonts w:ascii="Arial" w:hAnsi="Arial" w:cs="Arial"/>
          <w:sz w:val="28"/>
          <w:szCs w:val="28"/>
        </w:rPr>
        <w:t xml:space="preserve"> 11 August 2020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212BE">
        <w:rPr>
          <w:rFonts w:ascii="Arial" w:hAnsi="Arial" w:cs="Arial"/>
          <w:sz w:val="28"/>
          <w:szCs w:val="28"/>
        </w:rPr>
        <w:tab/>
        <w:t xml:space="preserve">   </w:t>
      </w:r>
      <w:r w:rsidRPr="00B561DC">
        <w:rPr>
          <w:rFonts w:ascii="Arial" w:hAnsi="Arial" w:cs="Arial"/>
          <w:b/>
          <w:sz w:val="28"/>
          <w:szCs w:val="28"/>
        </w:rPr>
        <w:t>Registrar of Companies</w:t>
      </w:r>
    </w:p>
    <w:p w:rsidR="0069174C" w:rsidRPr="00B561DC" w:rsidRDefault="0069174C" w:rsidP="006212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61DC">
        <w:rPr>
          <w:rFonts w:ascii="Arial" w:hAnsi="Arial" w:cs="Arial"/>
          <w:b/>
          <w:sz w:val="28"/>
          <w:szCs w:val="28"/>
        </w:rPr>
        <w:tab/>
      </w:r>
      <w:r w:rsidRPr="00B561DC">
        <w:rPr>
          <w:rFonts w:ascii="Arial" w:hAnsi="Arial" w:cs="Arial"/>
          <w:b/>
          <w:sz w:val="28"/>
          <w:szCs w:val="28"/>
        </w:rPr>
        <w:tab/>
      </w:r>
      <w:r w:rsidRPr="00B561DC">
        <w:rPr>
          <w:rFonts w:ascii="Arial" w:hAnsi="Arial" w:cs="Arial"/>
          <w:b/>
          <w:sz w:val="28"/>
          <w:szCs w:val="28"/>
        </w:rPr>
        <w:tab/>
      </w:r>
      <w:r w:rsidRPr="00B561DC">
        <w:rPr>
          <w:rFonts w:ascii="Arial" w:hAnsi="Arial" w:cs="Arial"/>
          <w:b/>
          <w:sz w:val="28"/>
          <w:szCs w:val="28"/>
        </w:rPr>
        <w:tab/>
      </w:r>
      <w:r w:rsidR="006212BE" w:rsidRPr="00B561DC">
        <w:rPr>
          <w:rFonts w:ascii="Arial" w:hAnsi="Arial" w:cs="Arial"/>
          <w:b/>
          <w:sz w:val="28"/>
          <w:szCs w:val="28"/>
        </w:rPr>
        <w:tab/>
      </w:r>
      <w:r w:rsidR="006212BE" w:rsidRPr="00B561DC">
        <w:rPr>
          <w:rFonts w:ascii="Arial" w:hAnsi="Arial" w:cs="Arial"/>
          <w:b/>
          <w:sz w:val="28"/>
          <w:szCs w:val="28"/>
        </w:rPr>
        <w:tab/>
        <w:t xml:space="preserve">   </w:t>
      </w:r>
      <w:r w:rsidR="00683CF5">
        <w:rPr>
          <w:rFonts w:ascii="Arial" w:hAnsi="Arial" w:cs="Arial"/>
          <w:b/>
          <w:sz w:val="28"/>
          <w:szCs w:val="28"/>
        </w:rPr>
        <w:t xml:space="preserve"> </w:t>
      </w:r>
      <w:r w:rsidRPr="00B561DC">
        <w:rPr>
          <w:rFonts w:ascii="Arial" w:hAnsi="Arial" w:cs="Arial"/>
          <w:b/>
          <w:sz w:val="20"/>
          <w:szCs w:val="20"/>
        </w:rPr>
        <w:t>Corporate and Business Registration Department</w:t>
      </w:r>
    </w:p>
    <w:p w:rsidR="006212BE" w:rsidRPr="00B561DC" w:rsidRDefault="0069174C" w:rsidP="006212B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561DC">
        <w:rPr>
          <w:rFonts w:ascii="Arial" w:hAnsi="Arial" w:cs="Arial"/>
          <w:b/>
          <w:sz w:val="28"/>
          <w:szCs w:val="28"/>
        </w:rPr>
        <w:tab/>
      </w:r>
      <w:r w:rsidRPr="00B561DC">
        <w:rPr>
          <w:rFonts w:ascii="Arial" w:hAnsi="Arial" w:cs="Arial"/>
          <w:b/>
          <w:sz w:val="28"/>
          <w:szCs w:val="28"/>
        </w:rPr>
        <w:tab/>
      </w:r>
      <w:r w:rsidRPr="00B561DC">
        <w:rPr>
          <w:rFonts w:ascii="Arial" w:hAnsi="Arial" w:cs="Arial"/>
          <w:b/>
          <w:sz w:val="28"/>
          <w:szCs w:val="28"/>
        </w:rPr>
        <w:tab/>
      </w:r>
      <w:r w:rsidRPr="00B561DC">
        <w:rPr>
          <w:rFonts w:ascii="Arial" w:hAnsi="Arial" w:cs="Arial"/>
          <w:b/>
          <w:sz w:val="28"/>
          <w:szCs w:val="28"/>
        </w:rPr>
        <w:tab/>
      </w:r>
      <w:r w:rsidRPr="00B561DC">
        <w:rPr>
          <w:rFonts w:ascii="Arial" w:hAnsi="Arial" w:cs="Arial"/>
          <w:b/>
          <w:sz w:val="28"/>
          <w:szCs w:val="28"/>
        </w:rPr>
        <w:tab/>
      </w:r>
      <w:r w:rsidR="006212BE" w:rsidRPr="00B561DC">
        <w:rPr>
          <w:rFonts w:ascii="Arial" w:hAnsi="Arial" w:cs="Arial"/>
          <w:b/>
          <w:sz w:val="28"/>
          <w:szCs w:val="28"/>
        </w:rPr>
        <w:tab/>
        <w:t xml:space="preserve">   </w:t>
      </w:r>
      <w:r w:rsidR="00683CF5">
        <w:rPr>
          <w:rFonts w:ascii="Arial" w:hAnsi="Arial" w:cs="Arial"/>
          <w:b/>
          <w:sz w:val="28"/>
          <w:szCs w:val="28"/>
        </w:rPr>
        <w:t xml:space="preserve">                   </w:t>
      </w:r>
      <w:r w:rsidR="006212BE" w:rsidRPr="00B561DC">
        <w:rPr>
          <w:rFonts w:ascii="Arial" w:hAnsi="Arial" w:cs="Arial"/>
          <w:b/>
          <w:sz w:val="28"/>
          <w:szCs w:val="28"/>
        </w:rPr>
        <w:t>One Cathedral Square</w:t>
      </w:r>
    </w:p>
    <w:p w:rsidR="006212BE" w:rsidRPr="00B561DC" w:rsidRDefault="006212BE" w:rsidP="006212BE">
      <w:pPr>
        <w:spacing w:after="0" w:line="24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B561DC">
        <w:rPr>
          <w:rFonts w:ascii="Arial" w:hAnsi="Arial" w:cs="Arial"/>
          <w:b/>
          <w:sz w:val="28"/>
          <w:szCs w:val="28"/>
        </w:rPr>
        <w:t xml:space="preserve">            </w:t>
      </w:r>
      <w:r w:rsidR="00683CF5">
        <w:rPr>
          <w:rFonts w:ascii="Arial" w:hAnsi="Arial" w:cs="Arial"/>
          <w:b/>
          <w:sz w:val="28"/>
          <w:szCs w:val="28"/>
        </w:rPr>
        <w:t xml:space="preserve">                   </w:t>
      </w:r>
      <w:r w:rsidR="0069174C" w:rsidRPr="00B561DC">
        <w:rPr>
          <w:rFonts w:ascii="Arial" w:hAnsi="Arial" w:cs="Arial"/>
          <w:b/>
          <w:sz w:val="28"/>
          <w:szCs w:val="28"/>
        </w:rPr>
        <w:t>Jules</w:t>
      </w:r>
      <w:r w:rsidRPr="00B561DC">
        <w:rPr>
          <w:rFonts w:ascii="Arial" w:hAnsi="Arial" w:cs="Arial"/>
          <w:b/>
          <w:sz w:val="28"/>
          <w:szCs w:val="28"/>
        </w:rPr>
        <w:t xml:space="preserve"> Koenig Street</w:t>
      </w:r>
    </w:p>
    <w:p w:rsidR="0069174C" w:rsidRPr="00B561DC" w:rsidRDefault="006212BE" w:rsidP="006212BE">
      <w:pPr>
        <w:spacing w:after="0" w:line="24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B561DC">
        <w:rPr>
          <w:rFonts w:ascii="Arial" w:hAnsi="Arial" w:cs="Arial"/>
          <w:b/>
          <w:sz w:val="28"/>
          <w:szCs w:val="28"/>
        </w:rPr>
        <w:t xml:space="preserve">             </w:t>
      </w:r>
      <w:r w:rsidR="00683CF5">
        <w:rPr>
          <w:rFonts w:ascii="Arial" w:hAnsi="Arial" w:cs="Arial"/>
          <w:b/>
          <w:sz w:val="28"/>
          <w:szCs w:val="28"/>
        </w:rPr>
        <w:t xml:space="preserve">                   </w:t>
      </w:r>
      <w:r w:rsidRPr="00B561DC">
        <w:rPr>
          <w:rFonts w:ascii="Arial" w:hAnsi="Arial" w:cs="Arial"/>
          <w:b/>
          <w:sz w:val="28"/>
          <w:szCs w:val="28"/>
        </w:rPr>
        <w:t>Port Louis</w:t>
      </w:r>
      <w:r w:rsidR="0069174C" w:rsidRPr="00B561DC">
        <w:rPr>
          <w:rFonts w:ascii="Arial" w:hAnsi="Arial" w:cs="Arial"/>
          <w:b/>
          <w:sz w:val="28"/>
          <w:szCs w:val="28"/>
        </w:rPr>
        <w:t xml:space="preserve"> </w:t>
      </w:r>
    </w:p>
    <w:sectPr w:rsidR="0069174C" w:rsidRPr="00B56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51"/>
    <w:rsid w:val="00391369"/>
    <w:rsid w:val="00570188"/>
    <w:rsid w:val="006212BE"/>
    <w:rsid w:val="00674475"/>
    <w:rsid w:val="00683CF5"/>
    <w:rsid w:val="0069174C"/>
    <w:rsid w:val="00836651"/>
    <w:rsid w:val="00901F77"/>
    <w:rsid w:val="00923946"/>
    <w:rsid w:val="00B561DC"/>
    <w:rsid w:val="00E070FE"/>
    <w:rsid w:val="00F2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DA6DD-D5C2-4093-ABC9-9D800D57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6C68A5-32C6-4114-ACE2-46F1639E0590}"/>
</file>

<file path=customXml/itemProps2.xml><?xml version="1.0" encoding="utf-8"?>
<ds:datastoreItem xmlns:ds="http://schemas.openxmlformats.org/officeDocument/2006/customXml" ds:itemID="{09B95247-19D3-413D-B4B9-D9915A86CE42}"/>
</file>

<file path=customXml/itemProps3.xml><?xml version="1.0" encoding="utf-8"?>
<ds:datastoreItem xmlns:ds="http://schemas.openxmlformats.org/officeDocument/2006/customXml" ds:itemID="{9E35A803-128F-48BB-A138-4AAC33A29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Windows User</cp:lastModifiedBy>
  <cp:revision>2</cp:revision>
  <cp:lastPrinted>2020-07-08T10:15:00Z</cp:lastPrinted>
  <dcterms:created xsi:type="dcterms:W3CDTF">2020-08-13T11:06:00Z</dcterms:created>
  <dcterms:modified xsi:type="dcterms:W3CDTF">2020-08-13T11:06:00Z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